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FF" w:rsidRDefault="009D7BD3" w:rsidP="000B18B1">
      <w:pPr>
        <w:jc w:val="center"/>
        <w:rPr>
          <w:sz w:val="28"/>
          <w:szCs w:val="28"/>
        </w:rPr>
      </w:pPr>
      <w:bookmarkStart w:id="0" w:name="_GoBack"/>
      <w:bookmarkEnd w:id="0"/>
      <w:r>
        <w:rPr>
          <w:sz w:val="28"/>
          <w:szCs w:val="28"/>
        </w:rPr>
        <w:t>(SAMPLE)</w:t>
      </w:r>
    </w:p>
    <w:p w:rsidR="000B18B1" w:rsidRPr="00DF4E5F" w:rsidRDefault="000B18B1" w:rsidP="000B18B1">
      <w:pPr>
        <w:jc w:val="center"/>
        <w:rPr>
          <w:sz w:val="28"/>
          <w:szCs w:val="28"/>
          <w:u w:val="single"/>
        </w:rPr>
      </w:pPr>
      <w:r w:rsidRPr="00DF4E5F">
        <w:rPr>
          <w:sz w:val="28"/>
          <w:szCs w:val="28"/>
          <w:u w:val="single"/>
        </w:rPr>
        <w:t xml:space="preserve">Memorandum of Understanding </w:t>
      </w:r>
    </w:p>
    <w:p w:rsidR="000B18B1" w:rsidRPr="00DF4E5F" w:rsidRDefault="000B18B1" w:rsidP="000B18B1">
      <w:pPr>
        <w:jc w:val="center"/>
        <w:rPr>
          <w:sz w:val="28"/>
          <w:szCs w:val="28"/>
          <w:u w:val="single"/>
        </w:rPr>
      </w:pPr>
      <w:r w:rsidRPr="00DF4E5F">
        <w:rPr>
          <w:sz w:val="28"/>
          <w:szCs w:val="28"/>
          <w:u w:val="single"/>
        </w:rPr>
        <w:t>Between</w:t>
      </w:r>
    </w:p>
    <w:p w:rsidR="000B18B1" w:rsidRPr="00DF4E5F" w:rsidRDefault="00EB2E5B" w:rsidP="000B18B1">
      <w:pPr>
        <w:jc w:val="center"/>
        <w:rPr>
          <w:sz w:val="28"/>
          <w:szCs w:val="28"/>
          <w:u w:val="single"/>
        </w:rPr>
      </w:pPr>
      <w:r>
        <w:rPr>
          <w:sz w:val="28"/>
          <w:szCs w:val="28"/>
          <w:u w:val="single"/>
        </w:rPr>
        <w:t>(</w:t>
      </w:r>
      <w:proofErr w:type="gramStart"/>
      <w:r>
        <w:rPr>
          <w:sz w:val="28"/>
          <w:szCs w:val="28"/>
          <w:u w:val="single"/>
        </w:rPr>
        <w:t>insert</w:t>
      </w:r>
      <w:proofErr w:type="gramEnd"/>
      <w:r>
        <w:rPr>
          <w:sz w:val="28"/>
          <w:szCs w:val="28"/>
          <w:u w:val="single"/>
        </w:rPr>
        <w:t xml:space="preserve"> name of)</w:t>
      </w:r>
      <w:r w:rsidR="00DF4E5F">
        <w:rPr>
          <w:sz w:val="28"/>
          <w:szCs w:val="28"/>
          <w:u w:val="single"/>
        </w:rPr>
        <w:t xml:space="preserve"> </w:t>
      </w:r>
      <w:r w:rsidR="000B18B1" w:rsidRPr="00DF4E5F">
        <w:rPr>
          <w:sz w:val="28"/>
          <w:szCs w:val="28"/>
          <w:u w:val="single"/>
        </w:rPr>
        <w:t xml:space="preserve">School </w:t>
      </w:r>
      <w:r w:rsidR="00DF4E5F">
        <w:rPr>
          <w:sz w:val="28"/>
          <w:szCs w:val="28"/>
          <w:u w:val="single"/>
        </w:rPr>
        <w:t>District</w:t>
      </w:r>
      <w:r w:rsidR="00BF33D5">
        <w:rPr>
          <w:sz w:val="28"/>
          <w:szCs w:val="28"/>
          <w:u w:val="single"/>
        </w:rPr>
        <w:t xml:space="preserve"> or Charter School</w:t>
      </w:r>
    </w:p>
    <w:p w:rsidR="000B18B1" w:rsidRPr="00DF4E5F" w:rsidRDefault="000B18B1" w:rsidP="000B18B1">
      <w:pPr>
        <w:jc w:val="center"/>
        <w:rPr>
          <w:sz w:val="28"/>
          <w:szCs w:val="28"/>
          <w:u w:val="single"/>
        </w:rPr>
      </w:pPr>
      <w:r w:rsidRPr="00DF4E5F">
        <w:rPr>
          <w:sz w:val="28"/>
          <w:szCs w:val="28"/>
          <w:u w:val="single"/>
        </w:rPr>
        <w:t xml:space="preserve">And </w:t>
      </w:r>
    </w:p>
    <w:p w:rsidR="00DF4E5F" w:rsidRPr="00DF4E5F" w:rsidRDefault="000B18B1" w:rsidP="000B18B1">
      <w:pPr>
        <w:jc w:val="center"/>
        <w:rPr>
          <w:sz w:val="28"/>
          <w:szCs w:val="28"/>
          <w:u w:val="single"/>
        </w:rPr>
      </w:pPr>
      <w:r w:rsidRPr="00DF4E5F">
        <w:rPr>
          <w:sz w:val="28"/>
          <w:szCs w:val="28"/>
          <w:u w:val="single"/>
        </w:rPr>
        <w:t>_</w:t>
      </w:r>
      <w:proofErr w:type="gramStart"/>
      <w:r w:rsidRPr="00DF4E5F">
        <w:rPr>
          <w:sz w:val="28"/>
          <w:szCs w:val="28"/>
          <w:u w:val="single"/>
        </w:rPr>
        <w:t>_</w:t>
      </w:r>
      <w:r w:rsidR="00EB2E5B">
        <w:rPr>
          <w:sz w:val="28"/>
          <w:szCs w:val="28"/>
          <w:u w:val="single"/>
        </w:rPr>
        <w:t>(</w:t>
      </w:r>
      <w:proofErr w:type="gramEnd"/>
      <w:r w:rsidR="00EB2E5B">
        <w:rPr>
          <w:sz w:val="28"/>
          <w:szCs w:val="28"/>
          <w:u w:val="single"/>
        </w:rPr>
        <w:t>insert legal name of Medical Sponsor)</w:t>
      </w:r>
      <w:r w:rsidRPr="00DF4E5F">
        <w:rPr>
          <w:sz w:val="28"/>
          <w:szCs w:val="28"/>
          <w:u w:val="single"/>
        </w:rPr>
        <w:t>__</w:t>
      </w:r>
    </w:p>
    <w:p w:rsidR="000B18B1" w:rsidRPr="00DF4E5F" w:rsidRDefault="00DF4E5F" w:rsidP="000B18B1">
      <w:pPr>
        <w:jc w:val="center"/>
        <w:rPr>
          <w:sz w:val="28"/>
          <w:szCs w:val="28"/>
          <w:u w:val="single"/>
        </w:rPr>
      </w:pPr>
      <w:r w:rsidRPr="00DF4E5F">
        <w:rPr>
          <w:sz w:val="28"/>
          <w:szCs w:val="28"/>
          <w:u w:val="single"/>
        </w:rPr>
        <w:t>For the P</w:t>
      </w:r>
      <w:r w:rsidR="000B18B1" w:rsidRPr="00DF4E5F">
        <w:rPr>
          <w:sz w:val="28"/>
          <w:szCs w:val="28"/>
          <w:u w:val="single"/>
        </w:rPr>
        <w:t>rovision of School-Based Health Care</w:t>
      </w:r>
    </w:p>
    <w:p w:rsidR="000B18B1" w:rsidRDefault="000B18B1" w:rsidP="001E3460">
      <w:pPr>
        <w:spacing w:after="100" w:afterAutospacing="1"/>
      </w:pPr>
    </w:p>
    <w:p w:rsidR="00E90E21" w:rsidRPr="0090375E" w:rsidRDefault="000B18B1" w:rsidP="00E90E21">
      <w:pPr>
        <w:spacing w:after="100" w:afterAutospacing="1"/>
        <w:rPr>
          <w:szCs w:val="24"/>
        </w:rPr>
      </w:pPr>
      <w:r w:rsidRPr="0090375E">
        <w:rPr>
          <w:szCs w:val="24"/>
        </w:rPr>
        <w:t>T</w:t>
      </w:r>
      <w:r w:rsidR="00DF4E5F" w:rsidRPr="0090375E">
        <w:rPr>
          <w:szCs w:val="24"/>
        </w:rPr>
        <w:t xml:space="preserve">his Memorandum of </w:t>
      </w:r>
      <w:r w:rsidR="00E90E21" w:rsidRPr="0090375E">
        <w:rPr>
          <w:szCs w:val="24"/>
        </w:rPr>
        <w:t>Understanding</w:t>
      </w:r>
      <w:r w:rsidR="00914BB5" w:rsidRPr="0090375E">
        <w:rPr>
          <w:szCs w:val="24"/>
        </w:rPr>
        <w:t xml:space="preserve"> </w:t>
      </w:r>
      <w:r w:rsidRPr="0090375E">
        <w:rPr>
          <w:szCs w:val="24"/>
        </w:rPr>
        <w:t xml:space="preserve">is made and entered into </w:t>
      </w:r>
      <w:r w:rsidR="00DF4E5F" w:rsidRPr="0090375E">
        <w:rPr>
          <w:szCs w:val="24"/>
        </w:rPr>
        <w:t>this</w:t>
      </w:r>
      <w:r w:rsidR="00E90E21" w:rsidRPr="0090375E">
        <w:rPr>
          <w:szCs w:val="24"/>
        </w:rPr>
        <w:t xml:space="preserve"> ______ day of ___________</w:t>
      </w:r>
      <w:r w:rsidRPr="0090375E">
        <w:rPr>
          <w:szCs w:val="24"/>
        </w:rPr>
        <w:t xml:space="preserve">, 20____  by and between ____________________ School </w:t>
      </w:r>
      <w:r w:rsidR="00DF4E5F" w:rsidRPr="0090375E">
        <w:rPr>
          <w:szCs w:val="24"/>
        </w:rPr>
        <w:t>District</w:t>
      </w:r>
      <w:r w:rsidR="003763AD" w:rsidRPr="0090375E">
        <w:rPr>
          <w:szCs w:val="24"/>
        </w:rPr>
        <w:t>, hereinafter “</w:t>
      </w:r>
      <w:r w:rsidR="00DF4E5F" w:rsidRPr="0090375E">
        <w:rPr>
          <w:szCs w:val="24"/>
        </w:rPr>
        <w:t>District</w:t>
      </w:r>
      <w:r w:rsidR="003763AD" w:rsidRPr="0090375E">
        <w:rPr>
          <w:szCs w:val="24"/>
        </w:rPr>
        <w:t>”,</w:t>
      </w:r>
      <w:r w:rsidRPr="0090375E">
        <w:rPr>
          <w:szCs w:val="24"/>
        </w:rPr>
        <w:t xml:space="preserve"> and __________________________</w:t>
      </w:r>
      <w:r w:rsidR="00DF4E5F" w:rsidRPr="0090375E">
        <w:rPr>
          <w:szCs w:val="24"/>
        </w:rPr>
        <w:t xml:space="preserve">, </w:t>
      </w:r>
      <w:r w:rsidR="00EB2E5B">
        <w:rPr>
          <w:szCs w:val="24"/>
        </w:rPr>
        <w:t>(insert “</w:t>
      </w:r>
      <w:r w:rsidR="00DF4E5F" w:rsidRPr="0090375E">
        <w:rPr>
          <w:szCs w:val="24"/>
        </w:rPr>
        <w:t>a Colorado non-profit corporation</w:t>
      </w:r>
      <w:r w:rsidR="00EB2E5B">
        <w:rPr>
          <w:szCs w:val="24"/>
        </w:rPr>
        <w:t>” or other legal designation applicable to Medical Sponsor)</w:t>
      </w:r>
      <w:r w:rsidR="00DF4E5F" w:rsidRPr="0090375E">
        <w:rPr>
          <w:szCs w:val="24"/>
        </w:rPr>
        <w:t xml:space="preserve">, </w:t>
      </w:r>
      <w:r w:rsidRPr="0090375E">
        <w:rPr>
          <w:szCs w:val="24"/>
        </w:rPr>
        <w:t xml:space="preserve"> hereinafter “</w:t>
      </w:r>
      <w:r w:rsidR="00DF4E5F" w:rsidRPr="0090375E">
        <w:rPr>
          <w:szCs w:val="24"/>
        </w:rPr>
        <w:t>Medical Sponsor”, to formalize our agreement regarding the impleme</w:t>
      </w:r>
      <w:r w:rsidR="00E90E21" w:rsidRPr="0090375E">
        <w:rPr>
          <w:szCs w:val="24"/>
        </w:rPr>
        <w:t>ntation and operation of a school-based health center</w:t>
      </w:r>
      <w:r w:rsidR="00DF4E5F" w:rsidRPr="0090375E">
        <w:rPr>
          <w:szCs w:val="24"/>
        </w:rPr>
        <w:t xml:space="preserve"> on District property</w:t>
      </w:r>
      <w:r w:rsidR="00521577" w:rsidRPr="0090375E">
        <w:rPr>
          <w:szCs w:val="24"/>
        </w:rPr>
        <w:t xml:space="preserve">. </w:t>
      </w:r>
    </w:p>
    <w:p w:rsidR="00E90E21" w:rsidRPr="0090375E" w:rsidRDefault="00C161E7" w:rsidP="00C161E7">
      <w:pPr>
        <w:spacing w:after="100" w:afterAutospacing="1"/>
        <w:rPr>
          <w:szCs w:val="24"/>
        </w:rPr>
      </w:pPr>
      <w:r>
        <w:rPr>
          <w:szCs w:val="24"/>
        </w:rPr>
        <w:t>The parties hereby agree t</w:t>
      </w:r>
      <w:r w:rsidR="00E90E21" w:rsidRPr="0090375E">
        <w:rPr>
          <w:szCs w:val="24"/>
        </w:rPr>
        <w:t xml:space="preserve">o collaborate on the implementation and operation of a school-based health center </w:t>
      </w:r>
      <w:r w:rsidR="00B77119" w:rsidRPr="0090375E">
        <w:rPr>
          <w:szCs w:val="24"/>
        </w:rPr>
        <w:t xml:space="preserve">(hereinafter “SBHC”) </w:t>
      </w:r>
      <w:r w:rsidR="00E90E21" w:rsidRPr="0090375E">
        <w:rPr>
          <w:szCs w:val="24"/>
        </w:rPr>
        <w:t>at ____________ (name of scho</w:t>
      </w:r>
      <w:r w:rsidR="00EB2E5B">
        <w:rPr>
          <w:szCs w:val="24"/>
        </w:rPr>
        <w:t xml:space="preserve">ol) located at ___________ </w:t>
      </w:r>
      <w:r w:rsidR="00E90E21" w:rsidRPr="0090375E">
        <w:rPr>
          <w:szCs w:val="24"/>
        </w:rPr>
        <w:t xml:space="preserve">(address of school). </w:t>
      </w:r>
    </w:p>
    <w:p w:rsidR="00E90E21" w:rsidRPr="0090375E" w:rsidRDefault="00E90E21" w:rsidP="00E90E21">
      <w:pPr>
        <w:pStyle w:val="ListParagraph"/>
        <w:spacing w:after="100" w:afterAutospacing="1"/>
        <w:rPr>
          <w:szCs w:val="24"/>
        </w:rPr>
      </w:pPr>
    </w:p>
    <w:p w:rsidR="00E90E21" w:rsidRPr="0090375E" w:rsidRDefault="00E90E21" w:rsidP="00E90E21">
      <w:pPr>
        <w:pStyle w:val="ListParagraph"/>
        <w:spacing w:after="100" w:afterAutospacing="1"/>
        <w:ind w:left="0"/>
        <w:rPr>
          <w:szCs w:val="24"/>
          <w:u w:val="single"/>
        </w:rPr>
      </w:pPr>
      <w:r w:rsidRPr="0090375E">
        <w:rPr>
          <w:szCs w:val="24"/>
          <w:u w:val="single"/>
        </w:rPr>
        <w:t>Obligations of District:</w:t>
      </w:r>
    </w:p>
    <w:p w:rsidR="006F70DA" w:rsidRPr="0090375E" w:rsidRDefault="00B77119" w:rsidP="00E90E21">
      <w:pPr>
        <w:pStyle w:val="BodyText"/>
        <w:numPr>
          <w:ilvl w:val="0"/>
          <w:numId w:val="16"/>
        </w:numPr>
        <w:spacing w:after="0"/>
        <w:rPr>
          <w:rFonts w:ascii="Times New Roman" w:hAnsi="Times New Roman"/>
          <w:sz w:val="24"/>
          <w:szCs w:val="24"/>
        </w:rPr>
      </w:pPr>
      <w:r w:rsidRPr="0090375E">
        <w:rPr>
          <w:rFonts w:ascii="Times New Roman" w:hAnsi="Times New Roman"/>
          <w:sz w:val="24"/>
          <w:szCs w:val="24"/>
        </w:rPr>
        <w:t xml:space="preserve">Designate and renovate an interior space of approximately __________ square feet to be occupied by the SBHC rent-free. The space, as renovated, will have a reception/waiting area, one exam room with </w:t>
      </w:r>
      <w:r w:rsidR="006F70DA" w:rsidRPr="0090375E">
        <w:rPr>
          <w:rFonts w:ascii="Times New Roman" w:hAnsi="Times New Roman"/>
          <w:sz w:val="24"/>
          <w:szCs w:val="24"/>
        </w:rPr>
        <w:t xml:space="preserve">accessible </w:t>
      </w:r>
      <w:r w:rsidRPr="0090375E">
        <w:rPr>
          <w:rFonts w:ascii="Times New Roman" w:hAnsi="Times New Roman"/>
          <w:sz w:val="24"/>
          <w:szCs w:val="24"/>
        </w:rPr>
        <w:t>hand-washing sink, one counseling</w:t>
      </w:r>
      <w:r w:rsidR="006F70DA" w:rsidRPr="0090375E">
        <w:rPr>
          <w:rFonts w:ascii="Times New Roman" w:hAnsi="Times New Roman"/>
          <w:sz w:val="24"/>
          <w:szCs w:val="24"/>
        </w:rPr>
        <w:t>/health education</w:t>
      </w:r>
      <w:r w:rsidRPr="0090375E">
        <w:rPr>
          <w:rFonts w:ascii="Times New Roman" w:hAnsi="Times New Roman"/>
          <w:sz w:val="24"/>
          <w:szCs w:val="24"/>
        </w:rPr>
        <w:t xml:space="preserve"> room, one </w:t>
      </w:r>
      <w:r w:rsidR="006F70DA" w:rsidRPr="0090375E">
        <w:rPr>
          <w:rFonts w:ascii="Times New Roman" w:hAnsi="Times New Roman"/>
          <w:sz w:val="24"/>
          <w:szCs w:val="24"/>
        </w:rPr>
        <w:t xml:space="preserve">provider office, </w:t>
      </w:r>
      <w:r w:rsidRPr="0090375E">
        <w:rPr>
          <w:rFonts w:ascii="Times New Roman" w:hAnsi="Times New Roman"/>
          <w:sz w:val="24"/>
          <w:szCs w:val="24"/>
        </w:rPr>
        <w:t xml:space="preserve">a unisex bathroom, </w:t>
      </w:r>
      <w:r w:rsidR="006F70DA" w:rsidRPr="0090375E">
        <w:rPr>
          <w:rFonts w:ascii="Times New Roman" w:hAnsi="Times New Roman"/>
          <w:sz w:val="24"/>
          <w:szCs w:val="24"/>
        </w:rPr>
        <w:t xml:space="preserve">designated lab space with clean and dirty areas, a secure area for storage of supplies and medications, and a secure area for records storage. The space will also be electrical, phone and internet ready. </w:t>
      </w:r>
    </w:p>
    <w:p w:rsidR="006F70DA" w:rsidRPr="0090375E" w:rsidRDefault="006F70DA" w:rsidP="006F70DA">
      <w:pPr>
        <w:pStyle w:val="BodyText"/>
        <w:spacing w:after="0"/>
        <w:rPr>
          <w:rFonts w:ascii="Times New Roman" w:hAnsi="Times New Roman"/>
          <w:sz w:val="24"/>
          <w:szCs w:val="24"/>
        </w:rPr>
      </w:pPr>
    </w:p>
    <w:p w:rsidR="006F70DA" w:rsidRPr="0090375E" w:rsidRDefault="006F70DA" w:rsidP="006F70DA">
      <w:pPr>
        <w:pStyle w:val="BodyText"/>
        <w:spacing w:after="0"/>
        <w:ind w:left="720" w:hanging="360"/>
        <w:rPr>
          <w:rFonts w:ascii="Times New Roman" w:hAnsi="Times New Roman"/>
          <w:sz w:val="24"/>
          <w:szCs w:val="24"/>
        </w:rPr>
      </w:pPr>
      <w:r w:rsidRPr="0090375E">
        <w:rPr>
          <w:rFonts w:ascii="Times New Roman" w:hAnsi="Times New Roman"/>
          <w:sz w:val="24"/>
          <w:szCs w:val="24"/>
        </w:rPr>
        <w:t>2.</w:t>
      </w:r>
      <w:r w:rsidRPr="0090375E">
        <w:rPr>
          <w:rFonts w:ascii="Times New Roman" w:hAnsi="Times New Roman"/>
          <w:sz w:val="24"/>
          <w:szCs w:val="24"/>
        </w:rPr>
        <w:tab/>
      </w:r>
      <w:r w:rsidR="004D137B" w:rsidRPr="0090375E">
        <w:rPr>
          <w:rFonts w:ascii="Times New Roman" w:hAnsi="Times New Roman"/>
          <w:sz w:val="24"/>
          <w:szCs w:val="24"/>
        </w:rPr>
        <w:t xml:space="preserve">Provide all utilities, three telephones, internet access, janitorial services, routine maintenance and repairs, removal of non-hazardous waste, security services. </w:t>
      </w:r>
    </w:p>
    <w:p w:rsidR="004D137B" w:rsidRPr="0090375E" w:rsidRDefault="004D137B" w:rsidP="006F70DA">
      <w:pPr>
        <w:pStyle w:val="BodyText"/>
        <w:spacing w:after="0"/>
        <w:ind w:left="720" w:hanging="360"/>
        <w:rPr>
          <w:rFonts w:ascii="Times New Roman" w:hAnsi="Times New Roman"/>
          <w:sz w:val="24"/>
          <w:szCs w:val="24"/>
        </w:rPr>
      </w:pPr>
    </w:p>
    <w:p w:rsidR="004D137B" w:rsidRPr="0090375E" w:rsidRDefault="004D137B" w:rsidP="004D137B">
      <w:pPr>
        <w:pStyle w:val="BodyText"/>
        <w:spacing w:after="0"/>
        <w:ind w:left="720" w:hanging="360"/>
        <w:rPr>
          <w:rFonts w:ascii="Times New Roman" w:hAnsi="Times New Roman"/>
          <w:sz w:val="24"/>
          <w:szCs w:val="24"/>
        </w:rPr>
      </w:pPr>
      <w:r w:rsidRPr="0090375E">
        <w:rPr>
          <w:rFonts w:ascii="Times New Roman" w:hAnsi="Times New Roman"/>
          <w:sz w:val="24"/>
          <w:szCs w:val="24"/>
        </w:rPr>
        <w:t>3.</w:t>
      </w:r>
      <w:r w:rsidRPr="0090375E">
        <w:rPr>
          <w:rFonts w:ascii="Times New Roman" w:hAnsi="Times New Roman"/>
          <w:sz w:val="24"/>
          <w:szCs w:val="24"/>
        </w:rPr>
        <w:tab/>
      </w:r>
      <w:r w:rsidR="00B77119" w:rsidRPr="0090375E">
        <w:rPr>
          <w:rFonts w:ascii="Times New Roman" w:hAnsi="Times New Roman"/>
          <w:sz w:val="24"/>
          <w:szCs w:val="24"/>
        </w:rPr>
        <w:t xml:space="preserve">Actively promote </w:t>
      </w:r>
      <w:r w:rsidRPr="0090375E">
        <w:rPr>
          <w:rFonts w:ascii="Times New Roman" w:hAnsi="Times New Roman"/>
          <w:sz w:val="24"/>
          <w:szCs w:val="24"/>
        </w:rPr>
        <w:t>the SBHC to school personnel, students and families</w:t>
      </w:r>
      <w:r w:rsidR="00B77119" w:rsidRPr="0090375E">
        <w:rPr>
          <w:rFonts w:ascii="Times New Roman" w:hAnsi="Times New Roman"/>
          <w:sz w:val="24"/>
          <w:szCs w:val="24"/>
        </w:rPr>
        <w:t xml:space="preserve">.  </w:t>
      </w:r>
    </w:p>
    <w:p w:rsidR="004D137B" w:rsidRPr="0090375E" w:rsidRDefault="004D137B" w:rsidP="004D137B">
      <w:pPr>
        <w:pStyle w:val="BodyText"/>
        <w:spacing w:after="0"/>
        <w:ind w:left="720" w:hanging="360"/>
        <w:rPr>
          <w:rFonts w:ascii="Times New Roman" w:hAnsi="Times New Roman"/>
          <w:sz w:val="24"/>
          <w:szCs w:val="24"/>
        </w:rPr>
      </w:pPr>
    </w:p>
    <w:p w:rsidR="00E90E21" w:rsidRPr="0090375E" w:rsidRDefault="004D137B" w:rsidP="004D137B">
      <w:pPr>
        <w:pStyle w:val="BodyText"/>
        <w:spacing w:after="0"/>
        <w:ind w:left="720" w:hanging="360"/>
        <w:rPr>
          <w:rFonts w:ascii="Times New Roman" w:hAnsi="Times New Roman"/>
          <w:sz w:val="24"/>
          <w:szCs w:val="24"/>
        </w:rPr>
      </w:pPr>
      <w:r w:rsidRPr="0090375E">
        <w:rPr>
          <w:rFonts w:ascii="Times New Roman" w:hAnsi="Times New Roman"/>
          <w:sz w:val="24"/>
          <w:szCs w:val="24"/>
        </w:rPr>
        <w:t>4.</w:t>
      </w:r>
      <w:r w:rsidRPr="0090375E">
        <w:rPr>
          <w:rFonts w:ascii="Times New Roman" w:hAnsi="Times New Roman"/>
          <w:sz w:val="24"/>
          <w:szCs w:val="24"/>
        </w:rPr>
        <w:tab/>
        <w:t>Designate the school principal</w:t>
      </w:r>
      <w:r w:rsidR="00E90E21" w:rsidRPr="0090375E">
        <w:rPr>
          <w:rFonts w:ascii="Times New Roman" w:hAnsi="Times New Roman"/>
          <w:sz w:val="24"/>
          <w:szCs w:val="24"/>
        </w:rPr>
        <w:t xml:space="preserve"> as liaison between school </w:t>
      </w:r>
      <w:r w:rsidRPr="0090375E">
        <w:rPr>
          <w:rFonts w:ascii="Times New Roman" w:hAnsi="Times New Roman"/>
          <w:sz w:val="24"/>
          <w:szCs w:val="24"/>
        </w:rPr>
        <w:t xml:space="preserve">personnel </w:t>
      </w:r>
      <w:r w:rsidR="00E90E21" w:rsidRPr="0090375E">
        <w:rPr>
          <w:rFonts w:ascii="Times New Roman" w:hAnsi="Times New Roman"/>
          <w:sz w:val="24"/>
          <w:szCs w:val="24"/>
        </w:rPr>
        <w:t xml:space="preserve">and </w:t>
      </w:r>
      <w:r w:rsidR="00EB2E5B">
        <w:rPr>
          <w:rFonts w:ascii="Times New Roman" w:hAnsi="Times New Roman"/>
          <w:sz w:val="24"/>
          <w:szCs w:val="24"/>
        </w:rPr>
        <w:t>SBHC</w:t>
      </w:r>
      <w:r w:rsidR="00E90E21" w:rsidRPr="0090375E">
        <w:rPr>
          <w:rFonts w:ascii="Times New Roman" w:hAnsi="Times New Roman"/>
          <w:sz w:val="24"/>
          <w:szCs w:val="24"/>
        </w:rPr>
        <w:t xml:space="preserve"> personnel </w:t>
      </w:r>
      <w:r w:rsidR="00A0460E" w:rsidRPr="0090375E">
        <w:rPr>
          <w:rFonts w:ascii="Times New Roman" w:hAnsi="Times New Roman"/>
          <w:sz w:val="24"/>
          <w:szCs w:val="24"/>
        </w:rPr>
        <w:t>in planning and problem solving around issues concerning the SBHC. The principal will assist Medical Sponsor in developing an annual budget for SBHC operations to include the value of in-kind support from District</w:t>
      </w:r>
      <w:r w:rsidR="001527E2" w:rsidRPr="0090375E">
        <w:rPr>
          <w:rFonts w:ascii="Times New Roman" w:hAnsi="Times New Roman"/>
          <w:sz w:val="24"/>
          <w:szCs w:val="24"/>
        </w:rPr>
        <w:t>.</w:t>
      </w:r>
    </w:p>
    <w:p w:rsidR="00E90E21" w:rsidRPr="0090375E" w:rsidRDefault="00E90E21" w:rsidP="00E90E21">
      <w:pPr>
        <w:pStyle w:val="BodyText"/>
        <w:spacing w:after="0"/>
        <w:ind w:left="720"/>
        <w:rPr>
          <w:rFonts w:ascii="Times New Roman" w:hAnsi="Times New Roman"/>
          <w:sz w:val="24"/>
          <w:szCs w:val="24"/>
        </w:rPr>
      </w:pPr>
    </w:p>
    <w:p w:rsidR="00E90E21" w:rsidRPr="0090375E" w:rsidRDefault="00A0460E" w:rsidP="00A0460E">
      <w:pPr>
        <w:pStyle w:val="Header"/>
        <w:tabs>
          <w:tab w:val="clear" w:pos="4320"/>
          <w:tab w:val="clear" w:pos="8640"/>
        </w:tabs>
        <w:ind w:left="720" w:hanging="360"/>
        <w:rPr>
          <w:color w:val="000000"/>
          <w:szCs w:val="24"/>
        </w:rPr>
      </w:pPr>
      <w:r w:rsidRPr="0090375E">
        <w:rPr>
          <w:color w:val="000000"/>
          <w:szCs w:val="24"/>
        </w:rPr>
        <w:t>5.</w:t>
      </w:r>
      <w:r w:rsidRPr="0090375E">
        <w:rPr>
          <w:color w:val="000000"/>
          <w:szCs w:val="24"/>
        </w:rPr>
        <w:tab/>
      </w:r>
      <w:r w:rsidR="004D137B" w:rsidRPr="0090375E">
        <w:rPr>
          <w:color w:val="000000"/>
          <w:szCs w:val="24"/>
        </w:rPr>
        <w:t xml:space="preserve">Designate the school nurse </w:t>
      </w:r>
      <w:r w:rsidR="001527E2" w:rsidRPr="0090375E">
        <w:rPr>
          <w:color w:val="000000"/>
          <w:szCs w:val="24"/>
        </w:rPr>
        <w:t xml:space="preserve">and the school psychologist/social worker </w:t>
      </w:r>
      <w:r w:rsidR="004D137B" w:rsidRPr="0090375E">
        <w:rPr>
          <w:color w:val="000000"/>
          <w:szCs w:val="24"/>
        </w:rPr>
        <w:t>to p</w:t>
      </w:r>
      <w:r w:rsidR="00E90E21" w:rsidRPr="0090375E">
        <w:rPr>
          <w:color w:val="000000"/>
          <w:szCs w:val="24"/>
        </w:rPr>
        <w:t xml:space="preserve">articipate in the development and implementation of joint </w:t>
      </w:r>
      <w:r w:rsidRPr="0090375E">
        <w:rPr>
          <w:color w:val="000000"/>
          <w:szCs w:val="24"/>
        </w:rPr>
        <w:t>protocols, policies</w:t>
      </w:r>
      <w:r w:rsidR="004D137B" w:rsidRPr="0090375E">
        <w:rPr>
          <w:color w:val="000000"/>
          <w:szCs w:val="24"/>
        </w:rPr>
        <w:t xml:space="preserve"> and procedures that ensure continuity, quality, </w:t>
      </w:r>
      <w:r w:rsidR="00E90E21" w:rsidRPr="0090375E">
        <w:rPr>
          <w:color w:val="000000"/>
          <w:szCs w:val="24"/>
        </w:rPr>
        <w:t xml:space="preserve">and confidentiality of </w:t>
      </w:r>
      <w:r w:rsidR="00EB2E5B">
        <w:rPr>
          <w:color w:val="000000"/>
          <w:szCs w:val="24"/>
        </w:rPr>
        <w:t xml:space="preserve">school </w:t>
      </w:r>
      <w:r w:rsidR="00E90E21" w:rsidRPr="0090375E">
        <w:rPr>
          <w:color w:val="000000"/>
          <w:szCs w:val="24"/>
        </w:rPr>
        <w:t>nursing</w:t>
      </w:r>
      <w:r w:rsidR="001527E2" w:rsidRPr="0090375E">
        <w:rPr>
          <w:color w:val="000000"/>
          <w:szCs w:val="24"/>
        </w:rPr>
        <w:t xml:space="preserve">, </w:t>
      </w:r>
      <w:r w:rsidR="00EB2E5B">
        <w:rPr>
          <w:color w:val="000000"/>
          <w:szCs w:val="24"/>
        </w:rPr>
        <w:t xml:space="preserve">school </w:t>
      </w:r>
      <w:r w:rsidR="001527E2" w:rsidRPr="0090375E">
        <w:rPr>
          <w:color w:val="000000"/>
          <w:szCs w:val="24"/>
        </w:rPr>
        <w:t xml:space="preserve">mental health, </w:t>
      </w:r>
      <w:r w:rsidRPr="0090375E">
        <w:rPr>
          <w:szCs w:val="24"/>
        </w:rPr>
        <w:t xml:space="preserve">and SBHC </w:t>
      </w:r>
      <w:r w:rsidR="00E90E21" w:rsidRPr="0090375E">
        <w:rPr>
          <w:szCs w:val="24"/>
        </w:rPr>
        <w:t>services.</w:t>
      </w:r>
    </w:p>
    <w:p w:rsidR="00E90E21" w:rsidRPr="0090375E" w:rsidRDefault="00E90E21" w:rsidP="00E90E21">
      <w:pPr>
        <w:pStyle w:val="ListParagraph"/>
        <w:rPr>
          <w:color w:val="000000"/>
          <w:szCs w:val="24"/>
        </w:rPr>
      </w:pPr>
    </w:p>
    <w:p w:rsidR="00E90E21" w:rsidRPr="0090375E" w:rsidRDefault="00A0460E" w:rsidP="00A0460E">
      <w:pPr>
        <w:spacing w:after="100" w:afterAutospacing="1"/>
        <w:ind w:left="360"/>
        <w:rPr>
          <w:szCs w:val="24"/>
        </w:rPr>
      </w:pPr>
      <w:r w:rsidRPr="0090375E">
        <w:rPr>
          <w:szCs w:val="24"/>
        </w:rPr>
        <w:lastRenderedPageBreak/>
        <w:t>6.</w:t>
      </w:r>
      <w:r w:rsidRPr="0090375E">
        <w:rPr>
          <w:szCs w:val="24"/>
        </w:rPr>
        <w:tab/>
      </w:r>
      <w:r w:rsidR="004D137B" w:rsidRPr="0090375E">
        <w:rPr>
          <w:szCs w:val="24"/>
        </w:rPr>
        <w:t xml:space="preserve">Provide </w:t>
      </w:r>
      <w:r w:rsidR="001527E2" w:rsidRPr="0090375E">
        <w:rPr>
          <w:szCs w:val="24"/>
        </w:rPr>
        <w:t>information technology support.</w:t>
      </w:r>
    </w:p>
    <w:p w:rsidR="00E90E21" w:rsidRPr="0090375E" w:rsidRDefault="00A0460E" w:rsidP="00A0460E">
      <w:pPr>
        <w:pStyle w:val="BodyText"/>
        <w:spacing w:after="100" w:afterAutospacing="1"/>
        <w:ind w:left="720" w:hanging="360"/>
        <w:rPr>
          <w:rFonts w:ascii="Times New Roman" w:hAnsi="Times New Roman"/>
          <w:sz w:val="24"/>
          <w:szCs w:val="24"/>
        </w:rPr>
      </w:pPr>
      <w:r w:rsidRPr="0090375E">
        <w:rPr>
          <w:rFonts w:ascii="Times New Roman" w:hAnsi="Times New Roman"/>
          <w:sz w:val="24"/>
          <w:szCs w:val="24"/>
        </w:rPr>
        <w:t>7.</w:t>
      </w:r>
      <w:r w:rsidRPr="0090375E">
        <w:rPr>
          <w:rFonts w:ascii="Times New Roman" w:hAnsi="Times New Roman"/>
          <w:sz w:val="24"/>
          <w:szCs w:val="24"/>
        </w:rPr>
        <w:tab/>
        <w:t xml:space="preserve">Maintain appropriate records and </w:t>
      </w:r>
      <w:r w:rsidR="00E90E21" w:rsidRPr="0090375E">
        <w:rPr>
          <w:rFonts w:ascii="Times New Roman" w:hAnsi="Times New Roman"/>
          <w:sz w:val="24"/>
          <w:szCs w:val="24"/>
        </w:rPr>
        <w:t xml:space="preserve">strict accountability for all </w:t>
      </w:r>
      <w:r w:rsidRPr="0090375E">
        <w:rPr>
          <w:rFonts w:ascii="Times New Roman" w:hAnsi="Times New Roman"/>
          <w:sz w:val="24"/>
          <w:szCs w:val="24"/>
        </w:rPr>
        <w:t xml:space="preserve">funds provided to </w:t>
      </w:r>
      <w:r w:rsidR="001527E2" w:rsidRPr="0090375E">
        <w:rPr>
          <w:rFonts w:ascii="Times New Roman" w:hAnsi="Times New Roman"/>
          <w:sz w:val="24"/>
          <w:szCs w:val="24"/>
        </w:rPr>
        <w:t xml:space="preserve">or by </w:t>
      </w:r>
      <w:r w:rsidRPr="0090375E">
        <w:rPr>
          <w:rFonts w:ascii="Times New Roman" w:hAnsi="Times New Roman"/>
          <w:sz w:val="24"/>
          <w:szCs w:val="24"/>
        </w:rPr>
        <w:t>District for implementation and operation of the SBHC</w:t>
      </w:r>
      <w:r w:rsidR="001527E2" w:rsidRPr="0090375E">
        <w:rPr>
          <w:rFonts w:ascii="Times New Roman" w:hAnsi="Times New Roman"/>
          <w:sz w:val="24"/>
          <w:szCs w:val="24"/>
        </w:rPr>
        <w:t>.</w:t>
      </w:r>
    </w:p>
    <w:p w:rsidR="001527E2" w:rsidRPr="0090375E" w:rsidRDefault="001527E2" w:rsidP="00A0460E">
      <w:pPr>
        <w:pStyle w:val="BodyText"/>
        <w:spacing w:after="100" w:afterAutospacing="1"/>
        <w:ind w:left="720" w:hanging="360"/>
        <w:rPr>
          <w:rFonts w:ascii="Times New Roman" w:hAnsi="Times New Roman"/>
          <w:sz w:val="24"/>
          <w:szCs w:val="24"/>
        </w:rPr>
      </w:pPr>
      <w:r w:rsidRPr="0090375E">
        <w:rPr>
          <w:rFonts w:ascii="Times New Roman" w:hAnsi="Times New Roman"/>
          <w:sz w:val="24"/>
          <w:szCs w:val="24"/>
        </w:rPr>
        <w:t>8.</w:t>
      </w:r>
      <w:r w:rsidRPr="0090375E">
        <w:rPr>
          <w:rFonts w:ascii="Times New Roman" w:hAnsi="Times New Roman"/>
          <w:sz w:val="24"/>
          <w:szCs w:val="24"/>
        </w:rPr>
        <w:tab/>
      </w:r>
      <w:r w:rsidR="00D430E7" w:rsidRPr="0090375E">
        <w:rPr>
          <w:rFonts w:ascii="Times New Roman" w:hAnsi="Times New Roman"/>
          <w:sz w:val="24"/>
          <w:szCs w:val="24"/>
        </w:rPr>
        <w:t>At the time of annual school registration, o</w:t>
      </w:r>
      <w:r w:rsidRPr="0090375E">
        <w:rPr>
          <w:rFonts w:ascii="Times New Roman" w:hAnsi="Times New Roman"/>
          <w:sz w:val="24"/>
          <w:szCs w:val="24"/>
        </w:rPr>
        <w:t xml:space="preserve">btain consent from the parents or legal guardians of </w:t>
      </w:r>
      <w:r w:rsidR="00D430E7" w:rsidRPr="0090375E">
        <w:rPr>
          <w:rFonts w:ascii="Times New Roman" w:hAnsi="Times New Roman"/>
          <w:sz w:val="24"/>
          <w:szCs w:val="24"/>
        </w:rPr>
        <w:t>children</w:t>
      </w:r>
      <w:r w:rsidRPr="0090375E">
        <w:rPr>
          <w:rFonts w:ascii="Times New Roman" w:hAnsi="Times New Roman"/>
          <w:sz w:val="24"/>
          <w:szCs w:val="24"/>
        </w:rPr>
        <w:t xml:space="preserve"> under the age of 18 </w:t>
      </w:r>
      <w:proofErr w:type="gramStart"/>
      <w:r w:rsidRPr="0090375E">
        <w:rPr>
          <w:rFonts w:ascii="Times New Roman" w:hAnsi="Times New Roman"/>
          <w:sz w:val="24"/>
          <w:szCs w:val="24"/>
        </w:rPr>
        <w:t>years</w:t>
      </w:r>
      <w:r w:rsidR="00D430E7" w:rsidRPr="0090375E">
        <w:rPr>
          <w:rFonts w:ascii="Times New Roman" w:hAnsi="Times New Roman"/>
          <w:sz w:val="24"/>
          <w:szCs w:val="24"/>
        </w:rPr>
        <w:t xml:space="preserve"> </w:t>
      </w:r>
      <w:r w:rsidRPr="0090375E">
        <w:rPr>
          <w:rFonts w:ascii="Times New Roman" w:hAnsi="Times New Roman"/>
          <w:sz w:val="24"/>
          <w:szCs w:val="24"/>
        </w:rPr>
        <w:t xml:space="preserve"> _</w:t>
      </w:r>
      <w:proofErr w:type="gramEnd"/>
      <w:r w:rsidRPr="0090375E">
        <w:rPr>
          <w:rFonts w:ascii="Times New Roman" w:hAnsi="Times New Roman"/>
          <w:sz w:val="24"/>
          <w:szCs w:val="24"/>
        </w:rPr>
        <w:t>_____________________________________ (describe the eligible population to be served by the SBHC)</w:t>
      </w:r>
      <w:r w:rsidR="00D430E7" w:rsidRPr="0090375E">
        <w:rPr>
          <w:rFonts w:ascii="Times New Roman" w:hAnsi="Times New Roman"/>
          <w:sz w:val="24"/>
          <w:szCs w:val="24"/>
        </w:rPr>
        <w:t xml:space="preserve"> </w:t>
      </w:r>
      <w:r w:rsidRPr="0090375E">
        <w:rPr>
          <w:rFonts w:ascii="Times New Roman" w:hAnsi="Times New Roman"/>
          <w:sz w:val="24"/>
          <w:szCs w:val="24"/>
        </w:rPr>
        <w:t xml:space="preserve">who wish to be served by the SBHC. </w:t>
      </w:r>
      <w:r w:rsidR="00D430E7" w:rsidRPr="0090375E">
        <w:rPr>
          <w:rFonts w:ascii="Times New Roman" w:hAnsi="Times New Roman"/>
          <w:sz w:val="24"/>
          <w:szCs w:val="24"/>
        </w:rPr>
        <w:t xml:space="preserve"> The wording of the consent form(s) will be agreed upon in advance by District and Medical Sponsor.</w:t>
      </w:r>
    </w:p>
    <w:p w:rsidR="009303E5" w:rsidRPr="0090375E" w:rsidRDefault="00A0460E" w:rsidP="009303E5">
      <w:pPr>
        <w:pStyle w:val="BodyText"/>
        <w:spacing w:after="100" w:afterAutospacing="1"/>
        <w:ind w:left="720" w:hanging="360"/>
        <w:rPr>
          <w:rFonts w:ascii="Times New Roman" w:hAnsi="Times New Roman"/>
          <w:sz w:val="24"/>
          <w:szCs w:val="24"/>
          <w:u w:val="single"/>
        </w:rPr>
      </w:pPr>
      <w:r w:rsidRPr="0090375E">
        <w:rPr>
          <w:rFonts w:ascii="Times New Roman" w:hAnsi="Times New Roman"/>
          <w:sz w:val="24"/>
          <w:szCs w:val="24"/>
          <w:u w:val="single"/>
        </w:rPr>
        <w:t>Obligations of Medical Sponsor:</w:t>
      </w:r>
    </w:p>
    <w:p w:rsidR="00A0460E" w:rsidRPr="0090375E" w:rsidRDefault="00BF33D5" w:rsidP="00A0460E">
      <w:pPr>
        <w:pStyle w:val="BodyText"/>
        <w:spacing w:after="100" w:afterAutospacing="1"/>
        <w:ind w:left="72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Furnish</w:t>
      </w:r>
      <w:r w:rsidR="009303E5" w:rsidRPr="0090375E">
        <w:rPr>
          <w:rFonts w:ascii="Times New Roman" w:hAnsi="Times New Roman"/>
          <w:sz w:val="24"/>
          <w:szCs w:val="24"/>
        </w:rPr>
        <w:t xml:space="preserve">, </w:t>
      </w:r>
      <w:r w:rsidR="00A0460E" w:rsidRPr="0090375E">
        <w:rPr>
          <w:rFonts w:ascii="Times New Roman" w:hAnsi="Times New Roman"/>
          <w:sz w:val="24"/>
          <w:szCs w:val="24"/>
        </w:rPr>
        <w:t xml:space="preserve">equip </w:t>
      </w:r>
      <w:r w:rsidR="009303E5" w:rsidRPr="0090375E">
        <w:rPr>
          <w:rFonts w:ascii="Times New Roman" w:hAnsi="Times New Roman"/>
          <w:sz w:val="24"/>
          <w:szCs w:val="24"/>
        </w:rPr>
        <w:t xml:space="preserve">and supply </w:t>
      </w:r>
      <w:r w:rsidR="00A0460E" w:rsidRPr="0090375E">
        <w:rPr>
          <w:rFonts w:ascii="Times New Roman" w:hAnsi="Times New Roman"/>
          <w:sz w:val="24"/>
          <w:szCs w:val="24"/>
        </w:rPr>
        <w:t>the SBHC as required to ensure quality and confidentiality of SBHC services</w:t>
      </w:r>
      <w:r w:rsidR="009303E5" w:rsidRPr="0090375E">
        <w:rPr>
          <w:rFonts w:ascii="Times New Roman" w:hAnsi="Times New Roman"/>
          <w:sz w:val="24"/>
          <w:szCs w:val="24"/>
        </w:rPr>
        <w:t>.</w:t>
      </w:r>
    </w:p>
    <w:p w:rsidR="001527E2" w:rsidRPr="0090375E" w:rsidRDefault="001527E2" w:rsidP="00A0460E">
      <w:pPr>
        <w:pStyle w:val="BodyText"/>
        <w:spacing w:after="100" w:afterAutospacing="1"/>
        <w:ind w:left="720" w:hanging="360"/>
        <w:rPr>
          <w:rFonts w:ascii="Times New Roman" w:hAnsi="Times New Roman"/>
          <w:sz w:val="24"/>
          <w:szCs w:val="24"/>
        </w:rPr>
      </w:pPr>
      <w:r w:rsidRPr="0090375E">
        <w:rPr>
          <w:rFonts w:ascii="Times New Roman" w:hAnsi="Times New Roman"/>
          <w:sz w:val="24"/>
          <w:szCs w:val="24"/>
        </w:rPr>
        <w:t>2.</w:t>
      </w:r>
      <w:r w:rsidRPr="0090375E">
        <w:rPr>
          <w:rFonts w:ascii="Times New Roman" w:hAnsi="Times New Roman"/>
          <w:sz w:val="24"/>
          <w:szCs w:val="24"/>
        </w:rPr>
        <w:tab/>
        <w:t>Arrange for hazardous</w:t>
      </w:r>
      <w:r w:rsidR="009303E5" w:rsidRPr="0090375E">
        <w:rPr>
          <w:rFonts w:ascii="Times New Roman" w:hAnsi="Times New Roman"/>
          <w:sz w:val="24"/>
          <w:szCs w:val="24"/>
        </w:rPr>
        <w:t>/biological</w:t>
      </w:r>
      <w:r w:rsidRPr="0090375E">
        <w:rPr>
          <w:rFonts w:ascii="Times New Roman" w:hAnsi="Times New Roman"/>
          <w:sz w:val="24"/>
          <w:szCs w:val="24"/>
        </w:rPr>
        <w:t xml:space="preserve"> waste disposal in compliance with federal and state laws.</w:t>
      </w:r>
    </w:p>
    <w:p w:rsidR="0039396E" w:rsidRPr="0090375E" w:rsidRDefault="001527E2" w:rsidP="001527E2">
      <w:pPr>
        <w:spacing w:after="100" w:afterAutospacing="1"/>
        <w:ind w:left="720" w:hanging="360"/>
        <w:rPr>
          <w:szCs w:val="24"/>
        </w:rPr>
      </w:pPr>
      <w:r w:rsidRPr="0090375E">
        <w:rPr>
          <w:szCs w:val="24"/>
        </w:rPr>
        <w:t>3.</w:t>
      </w:r>
      <w:r w:rsidRPr="0090375E">
        <w:rPr>
          <w:szCs w:val="24"/>
        </w:rPr>
        <w:tab/>
        <w:t xml:space="preserve">Manage the operation of </w:t>
      </w:r>
      <w:r w:rsidR="00D430E7" w:rsidRPr="0090375E">
        <w:rPr>
          <w:szCs w:val="24"/>
        </w:rPr>
        <w:t xml:space="preserve">all </w:t>
      </w:r>
      <w:r w:rsidRPr="0090375E">
        <w:rPr>
          <w:szCs w:val="24"/>
        </w:rPr>
        <w:t xml:space="preserve">services provided </w:t>
      </w:r>
      <w:r w:rsidR="00D430E7" w:rsidRPr="0090375E">
        <w:rPr>
          <w:szCs w:val="24"/>
        </w:rPr>
        <w:t xml:space="preserve">in the SBHC </w:t>
      </w:r>
      <w:r w:rsidRPr="0090375E">
        <w:rPr>
          <w:szCs w:val="24"/>
        </w:rPr>
        <w:t>by any and all sub-contractors.  Oversee</w:t>
      </w:r>
      <w:r w:rsidR="0098285C" w:rsidRPr="0090375E">
        <w:rPr>
          <w:szCs w:val="24"/>
        </w:rPr>
        <w:t xml:space="preserve"> contracts and performance expectations of </w:t>
      </w:r>
      <w:r w:rsidRPr="0090375E">
        <w:rPr>
          <w:szCs w:val="24"/>
        </w:rPr>
        <w:t>sub-</w:t>
      </w:r>
      <w:r w:rsidR="0098285C" w:rsidRPr="0090375E">
        <w:rPr>
          <w:szCs w:val="24"/>
        </w:rPr>
        <w:t>contracting organizations.</w:t>
      </w:r>
      <w:r w:rsidR="0098285C" w:rsidRPr="0090375E">
        <w:rPr>
          <w:color w:val="000000"/>
          <w:szCs w:val="24"/>
        </w:rPr>
        <w:t xml:space="preserve"> </w:t>
      </w:r>
    </w:p>
    <w:p w:rsidR="00D430E7" w:rsidRPr="0090375E" w:rsidRDefault="001527E2" w:rsidP="001527E2">
      <w:pPr>
        <w:spacing w:after="100" w:afterAutospacing="1"/>
        <w:ind w:left="360"/>
        <w:rPr>
          <w:szCs w:val="24"/>
        </w:rPr>
      </w:pPr>
      <w:r w:rsidRPr="0090375E">
        <w:rPr>
          <w:szCs w:val="24"/>
        </w:rPr>
        <w:t>4.</w:t>
      </w:r>
      <w:r w:rsidRPr="0090375E">
        <w:rPr>
          <w:szCs w:val="24"/>
        </w:rPr>
        <w:tab/>
      </w:r>
      <w:r w:rsidR="00204349" w:rsidRPr="0090375E">
        <w:rPr>
          <w:szCs w:val="24"/>
        </w:rPr>
        <w:t xml:space="preserve">Provide </w:t>
      </w:r>
      <w:r w:rsidRPr="0090375E">
        <w:rPr>
          <w:szCs w:val="24"/>
        </w:rPr>
        <w:t xml:space="preserve">the following </w:t>
      </w:r>
      <w:r w:rsidR="00987A4D" w:rsidRPr="0090375E">
        <w:rPr>
          <w:szCs w:val="24"/>
        </w:rPr>
        <w:t xml:space="preserve">health </w:t>
      </w:r>
      <w:r w:rsidRPr="0090375E">
        <w:rPr>
          <w:szCs w:val="24"/>
        </w:rPr>
        <w:t xml:space="preserve">services to </w:t>
      </w:r>
      <w:r w:rsidR="00D430E7" w:rsidRPr="0090375E">
        <w:rPr>
          <w:szCs w:val="24"/>
        </w:rPr>
        <w:t xml:space="preserve">eligible children: </w:t>
      </w:r>
    </w:p>
    <w:p w:rsidR="00D430E7" w:rsidRPr="0090375E" w:rsidRDefault="009A1973" w:rsidP="00987A4D">
      <w:pPr>
        <w:pStyle w:val="ListParagraph"/>
        <w:numPr>
          <w:ilvl w:val="1"/>
          <w:numId w:val="23"/>
        </w:numPr>
        <w:spacing w:after="100" w:afterAutospacing="1"/>
        <w:rPr>
          <w:szCs w:val="24"/>
        </w:rPr>
      </w:pPr>
      <w:r w:rsidRPr="0090375E">
        <w:rPr>
          <w:szCs w:val="24"/>
        </w:rPr>
        <w:t xml:space="preserve">treatment of minor </w:t>
      </w:r>
      <w:r w:rsidR="00D430E7" w:rsidRPr="0090375E">
        <w:rPr>
          <w:szCs w:val="24"/>
        </w:rPr>
        <w:t xml:space="preserve">acute </w:t>
      </w:r>
      <w:r w:rsidRPr="0090375E">
        <w:rPr>
          <w:szCs w:val="24"/>
        </w:rPr>
        <w:t>injury and illness</w:t>
      </w:r>
    </w:p>
    <w:p w:rsidR="00D430E7" w:rsidRPr="0090375E" w:rsidRDefault="00D430E7" w:rsidP="00987A4D">
      <w:pPr>
        <w:pStyle w:val="ListParagraph"/>
        <w:numPr>
          <w:ilvl w:val="1"/>
          <w:numId w:val="23"/>
        </w:numPr>
        <w:spacing w:after="100" w:afterAutospacing="1"/>
        <w:rPr>
          <w:szCs w:val="24"/>
        </w:rPr>
      </w:pPr>
      <w:r w:rsidRPr="0090375E">
        <w:rPr>
          <w:szCs w:val="24"/>
        </w:rPr>
        <w:t>well-child/well-adolescent exams and sports physicals</w:t>
      </w:r>
    </w:p>
    <w:p w:rsidR="00D430E7" w:rsidRPr="0090375E" w:rsidRDefault="009A1973" w:rsidP="00987A4D">
      <w:pPr>
        <w:pStyle w:val="ListParagraph"/>
        <w:numPr>
          <w:ilvl w:val="1"/>
          <w:numId w:val="23"/>
        </w:numPr>
        <w:spacing w:after="100" w:afterAutospacing="1"/>
        <w:rPr>
          <w:szCs w:val="24"/>
        </w:rPr>
      </w:pPr>
      <w:r w:rsidRPr="0090375E">
        <w:rPr>
          <w:szCs w:val="24"/>
        </w:rPr>
        <w:t>immunizations</w:t>
      </w:r>
    </w:p>
    <w:p w:rsidR="00D430E7" w:rsidRPr="0090375E" w:rsidRDefault="009A1973" w:rsidP="00987A4D">
      <w:pPr>
        <w:pStyle w:val="ListParagraph"/>
        <w:numPr>
          <w:ilvl w:val="1"/>
          <w:numId w:val="23"/>
        </w:numPr>
        <w:spacing w:after="100" w:afterAutospacing="1"/>
        <w:rPr>
          <w:szCs w:val="24"/>
        </w:rPr>
      </w:pPr>
      <w:r w:rsidRPr="0090375E">
        <w:rPr>
          <w:szCs w:val="24"/>
        </w:rPr>
        <w:t xml:space="preserve">routine </w:t>
      </w:r>
      <w:r w:rsidR="00D430E7" w:rsidRPr="0090375E">
        <w:rPr>
          <w:szCs w:val="24"/>
        </w:rPr>
        <w:t xml:space="preserve">(CLIA-waived) </w:t>
      </w:r>
      <w:r w:rsidRPr="0090375E">
        <w:rPr>
          <w:szCs w:val="24"/>
        </w:rPr>
        <w:t>laboratory tests</w:t>
      </w:r>
    </w:p>
    <w:p w:rsidR="00D430E7" w:rsidRPr="0090375E" w:rsidRDefault="00D430E7" w:rsidP="00987A4D">
      <w:pPr>
        <w:pStyle w:val="ListParagraph"/>
        <w:numPr>
          <w:ilvl w:val="1"/>
          <w:numId w:val="23"/>
        </w:numPr>
        <w:spacing w:after="100" w:afterAutospacing="1"/>
        <w:rPr>
          <w:szCs w:val="24"/>
        </w:rPr>
      </w:pPr>
      <w:r w:rsidRPr="0090375E">
        <w:rPr>
          <w:szCs w:val="24"/>
        </w:rPr>
        <w:t>management of chronic illness</w:t>
      </w:r>
    </w:p>
    <w:p w:rsidR="00D430E7" w:rsidRPr="0090375E" w:rsidRDefault="00D430E7" w:rsidP="00987A4D">
      <w:pPr>
        <w:pStyle w:val="ListParagraph"/>
        <w:numPr>
          <w:ilvl w:val="1"/>
          <w:numId w:val="23"/>
        </w:numPr>
        <w:spacing w:after="100" w:afterAutospacing="1"/>
        <w:rPr>
          <w:szCs w:val="24"/>
        </w:rPr>
      </w:pPr>
      <w:r w:rsidRPr="0090375E">
        <w:rPr>
          <w:szCs w:val="24"/>
        </w:rPr>
        <w:t xml:space="preserve">mental health assessment and treatment, including </w:t>
      </w:r>
      <w:r w:rsidR="00987A4D" w:rsidRPr="0090375E">
        <w:rPr>
          <w:szCs w:val="24"/>
        </w:rPr>
        <w:t>drug/alcohol treatment</w:t>
      </w:r>
    </w:p>
    <w:p w:rsidR="00D430E7" w:rsidRPr="0090375E" w:rsidRDefault="00D430E7" w:rsidP="00987A4D">
      <w:pPr>
        <w:pStyle w:val="ListParagraph"/>
        <w:numPr>
          <w:ilvl w:val="1"/>
          <w:numId w:val="23"/>
        </w:numPr>
        <w:spacing w:after="100" w:afterAutospacing="1"/>
        <w:rPr>
          <w:szCs w:val="24"/>
        </w:rPr>
      </w:pPr>
      <w:r w:rsidRPr="0090375E">
        <w:rPr>
          <w:szCs w:val="24"/>
        </w:rPr>
        <w:t>case management and referral</w:t>
      </w:r>
    </w:p>
    <w:p w:rsidR="00D430E7" w:rsidRPr="0090375E" w:rsidRDefault="00D430E7" w:rsidP="00987A4D">
      <w:pPr>
        <w:pStyle w:val="ListParagraph"/>
        <w:numPr>
          <w:ilvl w:val="1"/>
          <w:numId w:val="23"/>
        </w:numPr>
        <w:spacing w:after="100" w:afterAutospacing="1"/>
        <w:rPr>
          <w:szCs w:val="24"/>
        </w:rPr>
      </w:pPr>
      <w:r w:rsidRPr="0090375E">
        <w:rPr>
          <w:szCs w:val="24"/>
        </w:rPr>
        <w:t>age-appropriate reproductive health services</w:t>
      </w:r>
    </w:p>
    <w:p w:rsidR="00D430E7" w:rsidRPr="0090375E" w:rsidRDefault="003763AD" w:rsidP="00987A4D">
      <w:pPr>
        <w:pStyle w:val="ListParagraph"/>
        <w:numPr>
          <w:ilvl w:val="1"/>
          <w:numId w:val="23"/>
        </w:numPr>
        <w:spacing w:after="100" w:afterAutospacing="1"/>
        <w:rPr>
          <w:szCs w:val="24"/>
        </w:rPr>
      </w:pPr>
      <w:r w:rsidRPr="0090375E">
        <w:rPr>
          <w:szCs w:val="24"/>
        </w:rPr>
        <w:t>health education and health promotion</w:t>
      </w:r>
    </w:p>
    <w:p w:rsidR="00987A4D" w:rsidRPr="0090375E" w:rsidRDefault="00987A4D" w:rsidP="00987A4D">
      <w:pPr>
        <w:pStyle w:val="ListParagraph"/>
        <w:numPr>
          <w:ilvl w:val="1"/>
          <w:numId w:val="23"/>
        </w:numPr>
        <w:spacing w:after="100" w:afterAutospacing="1"/>
        <w:rPr>
          <w:szCs w:val="24"/>
        </w:rPr>
      </w:pPr>
      <w:r w:rsidRPr="0090375E">
        <w:rPr>
          <w:szCs w:val="24"/>
        </w:rPr>
        <w:t>medications and/or prescriptions for medications</w:t>
      </w:r>
    </w:p>
    <w:p w:rsidR="00987A4D" w:rsidRPr="0090375E" w:rsidRDefault="00987A4D" w:rsidP="00987A4D">
      <w:pPr>
        <w:pStyle w:val="ListParagraph"/>
        <w:numPr>
          <w:ilvl w:val="1"/>
          <w:numId w:val="23"/>
        </w:numPr>
        <w:spacing w:after="100" w:afterAutospacing="1"/>
        <w:rPr>
          <w:szCs w:val="24"/>
        </w:rPr>
      </w:pPr>
      <w:r w:rsidRPr="0090375E">
        <w:rPr>
          <w:szCs w:val="24"/>
        </w:rPr>
        <w:t>(add any dental services to be provided)</w:t>
      </w:r>
    </w:p>
    <w:p w:rsidR="00D430E7" w:rsidRPr="0090375E" w:rsidRDefault="00D430E7" w:rsidP="00D430E7">
      <w:pPr>
        <w:pStyle w:val="ListParagraph"/>
        <w:spacing w:after="100" w:afterAutospacing="1"/>
        <w:rPr>
          <w:szCs w:val="24"/>
        </w:rPr>
      </w:pPr>
    </w:p>
    <w:p w:rsidR="0039396E" w:rsidRPr="0090375E" w:rsidRDefault="00747717" w:rsidP="00987A4D">
      <w:pPr>
        <w:pStyle w:val="ListParagraph"/>
        <w:spacing w:after="100" w:afterAutospacing="1"/>
        <w:ind w:hanging="360"/>
        <w:rPr>
          <w:szCs w:val="24"/>
        </w:rPr>
      </w:pPr>
      <w:r w:rsidRPr="0090375E">
        <w:rPr>
          <w:szCs w:val="24"/>
        </w:rPr>
        <w:tab/>
      </w:r>
      <w:r w:rsidR="009A1973" w:rsidRPr="0090375E">
        <w:rPr>
          <w:szCs w:val="24"/>
        </w:rPr>
        <w:t xml:space="preserve">Services will not include hospitalization, </w:t>
      </w:r>
      <w:r w:rsidR="00D32B43">
        <w:rPr>
          <w:szCs w:val="24"/>
        </w:rPr>
        <w:t>after-</w:t>
      </w:r>
      <w:r w:rsidR="00987A4D" w:rsidRPr="0090375E">
        <w:rPr>
          <w:szCs w:val="24"/>
        </w:rPr>
        <w:t xml:space="preserve">hours </w:t>
      </w:r>
      <w:r w:rsidR="009A1973" w:rsidRPr="0090375E">
        <w:rPr>
          <w:szCs w:val="24"/>
        </w:rPr>
        <w:t xml:space="preserve">emergency care, </w:t>
      </w:r>
      <w:proofErr w:type="gramStart"/>
      <w:r w:rsidR="009A1973" w:rsidRPr="0090375E">
        <w:rPr>
          <w:szCs w:val="24"/>
        </w:rPr>
        <w:t>treatment</w:t>
      </w:r>
      <w:proofErr w:type="gramEnd"/>
      <w:r w:rsidR="009A1973" w:rsidRPr="0090375E">
        <w:rPr>
          <w:szCs w:val="24"/>
        </w:rPr>
        <w:t xml:space="preserve"> of complex medical or mental health conditions, medical x-rays or any other medical procedure that cannot be performed by a</w:t>
      </w:r>
      <w:r w:rsidR="004F012C" w:rsidRPr="0090375E">
        <w:rPr>
          <w:szCs w:val="24"/>
        </w:rPr>
        <w:t>n</w:t>
      </w:r>
      <w:r w:rsidR="009A1973" w:rsidRPr="0090375E">
        <w:rPr>
          <w:szCs w:val="24"/>
        </w:rPr>
        <w:t xml:space="preserve"> advance practice nurse or physician assistant under state law or that requires facilities beyond those available in the </w:t>
      </w:r>
      <w:r w:rsidR="00987A4D" w:rsidRPr="0090375E">
        <w:rPr>
          <w:szCs w:val="24"/>
        </w:rPr>
        <w:t>SBHC</w:t>
      </w:r>
      <w:r w:rsidR="009A1973" w:rsidRPr="0090375E">
        <w:rPr>
          <w:szCs w:val="24"/>
        </w:rPr>
        <w:t>.</w:t>
      </w:r>
    </w:p>
    <w:p w:rsidR="001E3460" w:rsidRPr="0090375E" w:rsidRDefault="00747717" w:rsidP="00987A4D">
      <w:pPr>
        <w:spacing w:before="240" w:after="100" w:afterAutospacing="1"/>
        <w:ind w:left="720" w:hanging="360"/>
        <w:rPr>
          <w:szCs w:val="24"/>
        </w:rPr>
      </w:pPr>
      <w:r w:rsidRPr="0090375E">
        <w:rPr>
          <w:szCs w:val="24"/>
        </w:rPr>
        <w:tab/>
      </w:r>
      <w:r w:rsidR="00987A4D" w:rsidRPr="0090375E">
        <w:rPr>
          <w:szCs w:val="24"/>
        </w:rPr>
        <w:t>No health</w:t>
      </w:r>
      <w:r w:rsidR="00D32B43">
        <w:rPr>
          <w:szCs w:val="24"/>
        </w:rPr>
        <w:t xml:space="preserve"> services</w:t>
      </w:r>
      <w:r w:rsidR="004F012C" w:rsidRPr="0090375E">
        <w:rPr>
          <w:szCs w:val="24"/>
        </w:rPr>
        <w:t xml:space="preserve"> shall be provided to a </w:t>
      </w:r>
      <w:r w:rsidR="00987A4D" w:rsidRPr="0090375E">
        <w:rPr>
          <w:szCs w:val="24"/>
        </w:rPr>
        <w:t xml:space="preserve">child under the age of 18 years </w:t>
      </w:r>
      <w:r w:rsidR="004F012C" w:rsidRPr="0090375E">
        <w:rPr>
          <w:szCs w:val="24"/>
        </w:rPr>
        <w:t>by the</w:t>
      </w:r>
      <w:r w:rsidR="00987A4D" w:rsidRPr="0090375E">
        <w:rPr>
          <w:szCs w:val="24"/>
        </w:rPr>
        <w:t xml:space="preserve"> Medical Sponsor or sub-contracting organization </w:t>
      </w:r>
      <w:r w:rsidR="004F012C" w:rsidRPr="0090375E">
        <w:rPr>
          <w:szCs w:val="24"/>
        </w:rPr>
        <w:t xml:space="preserve">without the </w:t>
      </w:r>
      <w:r w:rsidR="00987A4D" w:rsidRPr="0090375E">
        <w:rPr>
          <w:szCs w:val="24"/>
        </w:rPr>
        <w:t xml:space="preserve">prior </w:t>
      </w:r>
      <w:r w:rsidR="004F012C" w:rsidRPr="0090375E">
        <w:rPr>
          <w:szCs w:val="24"/>
        </w:rPr>
        <w:t xml:space="preserve">written </w:t>
      </w:r>
      <w:r w:rsidR="00987A4D" w:rsidRPr="0090375E">
        <w:rPr>
          <w:szCs w:val="24"/>
        </w:rPr>
        <w:t xml:space="preserve">consent </w:t>
      </w:r>
      <w:r w:rsidR="004F012C" w:rsidRPr="0090375E">
        <w:rPr>
          <w:szCs w:val="24"/>
        </w:rPr>
        <w:t xml:space="preserve">of his or her parent or legal guardian.  However, in a life or health-threatening emergency, employees of the </w:t>
      </w:r>
      <w:r w:rsidR="00EB2E5B">
        <w:rPr>
          <w:szCs w:val="24"/>
        </w:rPr>
        <w:t>Medical S</w:t>
      </w:r>
      <w:r w:rsidR="00987A4D" w:rsidRPr="0090375E">
        <w:rPr>
          <w:szCs w:val="24"/>
        </w:rPr>
        <w:t xml:space="preserve">ponsor </w:t>
      </w:r>
      <w:r w:rsidR="004F012C" w:rsidRPr="0090375E">
        <w:rPr>
          <w:szCs w:val="24"/>
        </w:rPr>
        <w:t>may provide life support services without written or oral parent or guardian consent.</w:t>
      </w:r>
    </w:p>
    <w:p w:rsidR="009303E5" w:rsidRDefault="00747717" w:rsidP="009303E5">
      <w:pPr>
        <w:spacing w:after="100" w:afterAutospacing="1"/>
        <w:ind w:left="720" w:hanging="360"/>
        <w:rPr>
          <w:color w:val="000000"/>
          <w:szCs w:val="24"/>
        </w:rPr>
      </w:pPr>
      <w:r w:rsidRPr="0090375E">
        <w:rPr>
          <w:color w:val="000000"/>
          <w:szCs w:val="24"/>
        </w:rPr>
        <w:lastRenderedPageBreak/>
        <w:t>5.</w:t>
      </w:r>
      <w:r w:rsidRPr="0090375E">
        <w:rPr>
          <w:color w:val="000000"/>
          <w:szCs w:val="24"/>
        </w:rPr>
        <w:tab/>
        <w:t>E</w:t>
      </w:r>
      <w:r w:rsidR="00987A4D" w:rsidRPr="0090375E">
        <w:rPr>
          <w:color w:val="000000"/>
          <w:szCs w:val="24"/>
        </w:rPr>
        <w:t>nsure that physician assistants and/or advanced practice nurses employed by the Medical Sponsor and providing services in the SBHC are operating within their scope of practice as defined by state law.</w:t>
      </w:r>
    </w:p>
    <w:p w:rsidR="00A22F29" w:rsidRPr="0090375E" w:rsidRDefault="00A22F29" w:rsidP="009303E5">
      <w:pPr>
        <w:spacing w:after="100" w:afterAutospacing="1"/>
        <w:ind w:left="720" w:hanging="360"/>
        <w:rPr>
          <w:color w:val="000000"/>
          <w:szCs w:val="24"/>
        </w:rPr>
      </w:pPr>
      <w:r>
        <w:rPr>
          <w:color w:val="000000"/>
          <w:szCs w:val="24"/>
        </w:rPr>
        <w:t>6.</w:t>
      </w:r>
      <w:r>
        <w:rPr>
          <w:color w:val="000000"/>
          <w:szCs w:val="24"/>
        </w:rPr>
        <w:tab/>
        <w:t>Ensure compliance with all</w:t>
      </w:r>
      <w:r w:rsidR="00D64937">
        <w:rPr>
          <w:color w:val="000000"/>
          <w:szCs w:val="24"/>
        </w:rPr>
        <w:t xml:space="preserve"> applicable </w:t>
      </w:r>
      <w:r>
        <w:rPr>
          <w:color w:val="000000"/>
          <w:szCs w:val="24"/>
        </w:rPr>
        <w:t xml:space="preserve">federal and state </w:t>
      </w:r>
      <w:r w:rsidR="00D64937">
        <w:rPr>
          <w:color w:val="000000"/>
          <w:szCs w:val="24"/>
        </w:rPr>
        <w:t xml:space="preserve">regulations </w:t>
      </w:r>
      <w:r>
        <w:rPr>
          <w:color w:val="000000"/>
          <w:szCs w:val="24"/>
        </w:rPr>
        <w:t xml:space="preserve">regarding medical facilities </w:t>
      </w:r>
      <w:r w:rsidR="00D64937">
        <w:rPr>
          <w:color w:val="000000"/>
          <w:szCs w:val="24"/>
        </w:rPr>
        <w:t xml:space="preserve">and medical practice </w:t>
      </w:r>
      <w:r>
        <w:rPr>
          <w:color w:val="000000"/>
          <w:szCs w:val="24"/>
        </w:rPr>
        <w:t xml:space="preserve">including </w:t>
      </w:r>
      <w:r w:rsidR="00D64937">
        <w:rPr>
          <w:color w:val="000000"/>
          <w:szCs w:val="24"/>
        </w:rPr>
        <w:t xml:space="preserve">those of the Occupational Health and Safety Administration (OHSA) and the </w:t>
      </w:r>
      <w:r w:rsidR="00D64937" w:rsidRPr="00D64937">
        <w:rPr>
          <w:color w:val="000000"/>
          <w:szCs w:val="24"/>
        </w:rPr>
        <w:t>Clinical Laboratory Improvement Amendments (CLIA</w:t>
      </w:r>
      <w:r w:rsidR="00D64937">
        <w:rPr>
          <w:color w:val="000000"/>
          <w:szCs w:val="24"/>
        </w:rPr>
        <w:t>) administered by the Center for Medicare and Medicaid Services</w:t>
      </w:r>
      <w:r w:rsidR="00BF33D5">
        <w:rPr>
          <w:color w:val="000000"/>
          <w:szCs w:val="24"/>
        </w:rPr>
        <w:t>, and the Colorado Board of Pharmacy.</w:t>
      </w:r>
    </w:p>
    <w:p w:rsidR="009303E5" w:rsidRPr="0090375E" w:rsidRDefault="00D64937" w:rsidP="00747717">
      <w:pPr>
        <w:spacing w:after="100" w:afterAutospacing="1"/>
        <w:ind w:left="720" w:hanging="360"/>
        <w:rPr>
          <w:color w:val="000000"/>
          <w:szCs w:val="24"/>
        </w:rPr>
      </w:pPr>
      <w:r>
        <w:rPr>
          <w:color w:val="000000"/>
          <w:szCs w:val="24"/>
        </w:rPr>
        <w:t>7</w:t>
      </w:r>
      <w:r w:rsidR="009303E5" w:rsidRPr="0090375E">
        <w:rPr>
          <w:color w:val="000000"/>
          <w:szCs w:val="24"/>
        </w:rPr>
        <w:t>.</w:t>
      </w:r>
      <w:r w:rsidR="009303E5" w:rsidRPr="0090375E">
        <w:rPr>
          <w:color w:val="000000"/>
          <w:szCs w:val="24"/>
        </w:rPr>
        <w:tab/>
        <w:t xml:space="preserve">Designate one individual who will represent Medical Sponsor in its relationship with District under this MOU and will serve as the primary liaison to District coordinate the exchange of information between the parties.   </w:t>
      </w:r>
    </w:p>
    <w:p w:rsidR="004F012C" w:rsidRPr="0090375E" w:rsidRDefault="00D64937" w:rsidP="009303E5">
      <w:pPr>
        <w:pStyle w:val="Heading2"/>
        <w:spacing w:before="0"/>
        <w:ind w:left="720" w:hanging="36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8</w:t>
      </w:r>
      <w:r w:rsidR="00747717" w:rsidRPr="0090375E">
        <w:rPr>
          <w:rFonts w:ascii="Times New Roman" w:eastAsia="Times New Roman" w:hAnsi="Times New Roman" w:cs="Times New Roman"/>
          <w:b w:val="0"/>
          <w:color w:val="auto"/>
          <w:sz w:val="24"/>
          <w:szCs w:val="24"/>
        </w:rPr>
        <w:t>.</w:t>
      </w:r>
      <w:r w:rsidR="00747717" w:rsidRPr="0090375E">
        <w:rPr>
          <w:rFonts w:ascii="Times New Roman" w:eastAsia="Times New Roman" w:hAnsi="Times New Roman" w:cs="Times New Roman"/>
          <w:b w:val="0"/>
          <w:color w:val="auto"/>
          <w:sz w:val="24"/>
          <w:szCs w:val="24"/>
        </w:rPr>
        <w:tab/>
        <w:t xml:space="preserve">Ensure that </w:t>
      </w:r>
      <w:r w:rsidR="004F012C" w:rsidRPr="0090375E">
        <w:rPr>
          <w:rFonts w:ascii="Times New Roman" w:eastAsia="Times New Roman" w:hAnsi="Times New Roman" w:cs="Times New Roman"/>
          <w:b w:val="0"/>
          <w:color w:val="auto"/>
          <w:sz w:val="24"/>
          <w:szCs w:val="24"/>
        </w:rPr>
        <w:t xml:space="preserve">employees and </w:t>
      </w:r>
      <w:r w:rsidR="00747717" w:rsidRPr="0090375E">
        <w:rPr>
          <w:rFonts w:ascii="Times New Roman" w:eastAsia="Times New Roman" w:hAnsi="Times New Roman" w:cs="Times New Roman"/>
          <w:b w:val="0"/>
          <w:color w:val="auto"/>
          <w:sz w:val="24"/>
          <w:szCs w:val="24"/>
        </w:rPr>
        <w:t>contractors treat all i</w:t>
      </w:r>
      <w:r w:rsidR="004F012C" w:rsidRPr="0090375E">
        <w:rPr>
          <w:rFonts w:ascii="Times New Roman" w:eastAsia="Times New Roman" w:hAnsi="Times New Roman" w:cs="Times New Roman"/>
          <w:b w:val="0"/>
          <w:color w:val="auto"/>
          <w:sz w:val="24"/>
          <w:szCs w:val="24"/>
        </w:rPr>
        <w:t xml:space="preserve">ndividuals in a nondiscriminatory manner, regardless of race, ethnicity, religion, national origin, citizenship, age, sex, sexual orientation, </w:t>
      </w:r>
      <w:r w:rsidR="00747717" w:rsidRPr="0090375E">
        <w:rPr>
          <w:rFonts w:ascii="Times New Roman" w:eastAsia="Times New Roman" w:hAnsi="Times New Roman" w:cs="Times New Roman"/>
          <w:b w:val="0"/>
          <w:color w:val="auto"/>
          <w:sz w:val="24"/>
          <w:szCs w:val="24"/>
        </w:rPr>
        <w:t xml:space="preserve">preexisting medical condition, </w:t>
      </w:r>
      <w:r w:rsidR="004F012C" w:rsidRPr="0090375E">
        <w:rPr>
          <w:rFonts w:ascii="Times New Roman" w:eastAsia="Times New Roman" w:hAnsi="Times New Roman" w:cs="Times New Roman"/>
          <w:b w:val="0"/>
          <w:color w:val="auto"/>
          <w:sz w:val="24"/>
          <w:szCs w:val="24"/>
        </w:rPr>
        <w:t>physical or mental handicap, source of payment, economic status or ability to pay for</w:t>
      </w:r>
      <w:r w:rsidR="00747717" w:rsidRPr="0090375E">
        <w:rPr>
          <w:rFonts w:ascii="Times New Roman" w:eastAsia="Times New Roman" w:hAnsi="Times New Roman" w:cs="Times New Roman"/>
          <w:b w:val="0"/>
          <w:color w:val="auto"/>
          <w:sz w:val="24"/>
          <w:szCs w:val="24"/>
        </w:rPr>
        <w:t xml:space="preserve"> services provided</w:t>
      </w:r>
      <w:r w:rsidR="004F012C" w:rsidRPr="0090375E">
        <w:rPr>
          <w:rFonts w:ascii="Times New Roman" w:eastAsia="Times New Roman" w:hAnsi="Times New Roman" w:cs="Times New Roman"/>
          <w:b w:val="0"/>
          <w:color w:val="auto"/>
          <w:sz w:val="24"/>
          <w:szCs w:val="24"/>
        </w:rPr>
        <w:t>.</w:t>
      </w:r>
    </w:p>
    <w:p w:rsidR="009303E5" w:rsidRPr="0090375E" w:rsidRDefault="009303E5" w:rsidP="009303E5">
      <w:pPr>
        <w:ind w:left="720"/>
        <w:rPr>
          <w:szCs w:val="24"/>
        </w:rPr>
      </w:pPr>
    </w:p>
    <w:p w:rsidR="00FE5CDD" w:rsidRDefault="00D64937" w:rsidP="00D64937">
      <w:pPr>
        <w:pStyle w:val="BodyText"/>
        <w:spacing w:after="100" w:afterAutospacing="1"/>
        <w:ind w:left="720" w:hanging="360"/>
        <w:rPr>
          <w:rFonts w:ascii="Times New Roman" w:hAnsi="Times New Roman"/>
          <w:sz w:val="24"/>
          <w:szCs w:val="24"/>
        </w:rPr>
      </w:pPr>
      <w:r>
        <w:rPr>
          <w:rFonts w:ascii="Times New Roman" w:hAnsi="Times New Roman"/>
          <w:sz w:val="24"/>
          <w:szCs w:val="24"/>
        </w:rPr>
        <w:t>9</w:t>
      </w:r>
      <w:r w:rsidR="009303E5" w:rsidRPr="0090375E">
        <w:rPr>
          <w:rFonts w:ascii="Times New Roman" w:hAnsi="Times New Roman"/>
          <w:sz w:val="24"/>
          <w:szCs w:val="24"/>
        </w:rPr>
        <w:t>.</w:t>
      </w:r>
      <w:r w:rsidR="009303E5" w:rsidRPr="0090375E">
        <w:rPr>
          <w:rFonts w:ascii="Times New Roman" w:hAnsi="Times New Roman"/>
          <w:sz w:val="24"/>
          <w:szCs w:val="24"/>
        </w:rPr>
        <w:tab/>
      </w:r>
      <w:r w:rsidR="00FB134B">
        <w:rPr>
          <w:rFonts w:ascii="Times New Roman" w:hAnsi="Times New Roman"/>
          <w:sz w:val="24"/>
          <w:szCs w:val="24"/>
        </w:rPr>
        <w:t xml:space="preserve">Assume responsibility for funding SBHC operations and serve as the fiscal agent for </w:t>
      </w:r>
      <w:r w:rsidR="00FE5CDD">
        <w:rPr>
          <w:rFonts w:ascii="Times New Roman" w:hAnsi="Times New Roman"/>
          <w:sz w:val="24"/>
          <w:szCs w:val="24"/>
        </w:rPr>
        <w:t xml:space="preserve">public and private </w:t>
      </w:r>
      <w:r w:rsidR="00FB134B">
        <w:rPr>
          <w:rFonts w:ascii="Times New Roman" w:hAnsi="Times New Roman"/>
          <w:sz w:val="24"/>
          <w:szCs w:val="24"/>
        </w:rPr>
        <w:t xml:space="preserve">grants </w:t>
      </w:r>
      <w:r w:rsidR="00FE5CDD">
        <w:rPr>
          <w:rFonts w:ascii="Times New Roman" w:hAnsi="Times New Roman"/>
          <w:sz w:val="24"/>
          <w:szCs w:val="24"/>
        </w:rPr>
        <w:t xml:space="preserve">and contracts. </w:t>
      </w:r>
      <w:r w:rsidR="001558A0" w:rsidRPr="0090375E">
        <w:rPr>
          <w:rFonts w:ascii="Times New Roman" w:hAnsi="Times New Roman"/>
          <w:sz w:val="24"/>
          <w:szCs w:val="24"/>
        </w:rPr>
        <w:t xml:space="preserve">Develop an annual budget for SBHC operations. The annual budget will include all </w:t>
      </w:r>
      <w:r w:rsidR="00EB2E5B">
        <w:rPr>
          <w:rFonts w:ascii="Times New Roman" w:hAnsi="Times New Roman"/>
          <w:sz w:val="24"/>
          <w:szCs w:val="24"/>
        </w:rPr>
        <w:t xml:space="preserve">anticipated </w:t>
      </w:r>
      <w:r w:rsidR="001558A0" w:rsidRPr="0090375E">
        <w:rPr>
          <w:rFonts w:ascii="Times New Roman" w:hAnsi="Times New Roman"/>
          <w:sz w:val="24"/>
          <w:szCs w:val="24"/>
        </w:rPr>
        <w:t>sources of revenue for the SBHC including grants</w:t>
      </w:r>
      <w:r w:rsidR="00FE5CDD">
        <w:rPr>
          <w:rFonts w:ascii="Times New Roman" w:hAnsi="Times New Roman"/>
          <w:sz w:val="24"/>
          <w:szCs w:val="24"/>
        </w:rPr>
        <w:t>,</w:t>
      </w:r>
      <w:r w:rsidR="001558A0" w:rsidRPr="0090375E">
        <w:rPr>
          <w:rFonts w:ascii="Times New Roman" w:hAnsi="Times New Roman"/>
          <w:sz w:val="24"/>
          <w:szCs w:val="24"/>
        </w:rPr>
        <w:t xml:space="preserve"> contracts, </w:t>
      </w:r>
      <w:r w:rsidR="00FE5CDD">
        <w:rPr>
          <w:rFonts w:ascii="Times New Roman" w:hAnsi="Times New Roman"/>
          <w:sz w:val="24"/>
          <w:szCs w:val="24"/>
        </w:rPr>
        <w:t xml:space="preserve">and donations, </w:t>
      </w:r>
      <w:r w:rsidR="001558A0" w:rsidRPr="0090375E">
        <w:rPr>
          <w:rFonts w:ascii="Times New Roman" w:hAnsi="Times New Roman"/>
          <w:sz w:val="24"/>
          <w:szCs w:val="24"/>
        </w:rPr>
        <w:t>reimbursement for services collected from insurance carriers, and the value of in-kind support from District</w:t>
      </w:r>
      <w:r w:rsidR="00BF33D5">
        <w:rPr>
          <w:rFonts w:ascii="Times New Roman" w:hAnsi="Times New Roman"/>
          <w:sz w:val="24"/>
          <w:szCs w:val="24"/>
        </w:rPr>
        <w:t>, as well as all anticipated expenses</w:t>
      </w:r>
      <w:r w:rsidR="001558A0" w:rsidRPr="0090375E">
        <w:rPr>
          <w:rFonts w:ascii="Times New Roman" w:hAnsi="Times New Roman"/>
          <w:sz w:val="24"/>
          <w:szCs w:val="24"/>
        </w:rPr>
        <w:t>.</w:t>
      </w:r>
      <w:r w:rsidR="00BF33D5">
        <w:rPr>
          <w:rFonts w:ascii="Times New Roman" w:hAnsi="Times New Roman"/>
          <w:sz w:val="24"/>
          <w:szCs w:val="24"/>
        </w:rPr>
        <w:t xml:space="preserve"> </w:t>
      </w:r>
    </w:p>
    <w:p w:rsidR="00D64937" w:rsidRPr="00D64937" w:rsidRDefault="00D64937" w:rsidP="00D64937">
      <w:pPr>
        <w:pStyle w:val="BodyText"/>
        <w:spacing w:after="100" w:afterAutospacing="1"/>
        <w:ind w:left="720" w:hanging="360"/>
        <w:rPr>
          <w:rFonts w:ascii="Times New Roman" w:hAnsi="Times New Roman"/>
          <w:sz w:val="24"/>
          <w:szCs w:val="24"/>
        </w:rPr>
      </w:pPr>
      <w:r>
        <w:rPr>
          <w:rFonts w:ascii="Times New Roman" w:hAnsi="Times New Roman"/>
          <w:sz w:val="24"/>
          <w:szCs w:val="24"/>
        </w:rPr>
        <w:t xml:space="preserve">10. </w:t>
      </w:r>
      <w:r w:rsidRPr="00D64937">
        <w:rPr>
          <w:rFonts w:ascii="Times New Roman" w:hAnsi="Times New Roman"/>
          <w:sz w:val="24"/>
          <w:szCs w:val="24"/>
        </w:rPr>
        <w:t>Maintain appropriate records and strict accountability for all funds provided to or by Medical Sponsor for implementation and operation of the SBHC.</w:t>
      </w:r>
    </w:p>
    <w:p w:rsidR="001E3460" w:rsidRPr="0090375E" w:rsidRDefault="00747717" w:rsidP="001E3460">
      <w:pPr>
        <w:rPr>
          <w:szCs w:val="24"/>
        </w:rPr>
      </w:pPr>
      <w:r w:rsidRPr="0090375E">
        <w:rPr>
          <w:szCs w:val="24"/>
          <w:u w:val="single"/>
        </w:rPr>
        <w:t>Further Agreements of the parties</w:t>
      </w:r>
      <w:r w:rsidRPr="0090375E">
        <w:rPr>
          <w:szCs w:val="24"/>
        </w:rPr>
        <w:t>:</w:t>
      </w:r>
    </w:p>
    <w:p w:rsidR="009E7841" w:rsidRPr="0090375E" w:rsidRDefault="009E7841" w:rsidP="001E3460">
      <w:pPr>
        <w:rPr>
          <w:szCs w:val="24"/>
        </w:rPr>
      </w:pPr>
    </w:p>
    <w:p w:rsidR="009E7841" w:rsidRPr="0090375E" w:rsidRDefault="009E7841" w:rsidP="001E3460">
      <w:pPr>
        <w:pStyle w:val="ListParagraph"/>
        <w:numPr>
          <w:ilvl w:val="0"/>
          <w:numId w:val="22"/>
        </w:numPr>
        <w:rPr>
          <w:szCs w:val="24"/>
        </w:rPr>
      </w:pPr>
      <w:r w:rsidRPr="0090375E">
        <w:rPr>
          <w:szCs w:val="24"/>
        </w:rPr>
        <w:t>The parties will jointly sponsor a Community Advisory Committee made up of representatives of each party to this MOU, representatives of the community at large, and SBHC users (parents and students).  The District will convene and support meetings of the Community Advisory Committee at least twice each year.  The Committee will review the use and coordination of shared resources for operation of the SBHC, utilization of services provided, need for additional services or programs and co</w:t>
      </w:r>
      <w:r w:rsidR="00F166DE">
        <w:rPr>
          <w:szCs w:val="24"/>
        </w:rPr>
        <w:t>ordination between school staff</w:t>
      </w:r>
      <w:r w:rsidRPr="0090375E">
        <w:rPr>
          <w:szCs w:val="24"/>
        </w:rPr>
        <w:t xml:space="preserve">, SBHC staff and any sub-contracting organizations. </w:t>
      </w:r>
    </w:p>
    <w:p w:rsidR="0090375E" w:rsidRPr="0090375E" w:rsidRDefault="0090375E" w:rsidP="0090375E">
      <w:pPr>
        <w:pStyle w:val="ListParagraph"/>
        <w:rPr>
          <w:szCs w:val="24"/>
        </w:rPr>
      </w:pPr>
    </w:p>
    <w:p w:rsidR="0090375E" w:rsidRPr="0090375E" w:rsidRDefault="0090375E" w:rsidP="0090375E">
      <w:pPr>
        <w:pStyle w:val="ListParagraph"/>
        <w:ind w:hanging="360"/>
        <w:rPr>
          <w:bCs/>
          <w:szCs w:val="24"/>
        </w:rPr>
      </w:pPr>
      <w:r w:rsidRPr="0090375E">
        <w:rPr>
          <w:szCs w:val="24"/>
        </w:rPr>
        <w:t>2.</w:t>
      </w:r>
      <w:r w:rsidRPr="0090375E">
        <w:rPr>
          <w:szCs w:val="24"/>
        </w:rPr>
        <w:tab/>
        <w:t xml:space="preserve">Medical Sponsor will </w:t>
      </w:r>
      <w:r w:rsidRPr="0090375E">
        <w:rPr>
          <w:bCs/>
          <w:szCs w:val="24"/>
        </w:rPr>
        <w:t xml:space="preserve">require its employees and the employees of all sub-contractors to undergo criminal background checks.  Notwithstanding the foregoing, Medical Sponsor agrees that upon </w:t>
      </w:r>
      <w:r w:rsidR="00EB2E5B">
        <w:rPr>
          <w:bCs/>
          <w:szCs w:val="24"/>
        </w:rPr>
        <w:t>Distric</w:t>
      </w:r>
      <w:r w:rsidRPr="0090375E">
        <w:rPr>
          <w:bCs/>
          <w:szCs w:val="24"/>
        </w:rPr>
        <w:t>t’s request and at District’s expense, each employee of Medical Sponsor or sub-contractor who works in the SBHC</w:t>
      </w:r>
      <w:r w:rsidR="00EB2E5B">
        <w:rPr>
          <w:bCs/>
          <w:szCs w:val="24"/>
        </w:rPr>
        <w:t xml:space="preserve"> </w:t>
      </w:r>
      <w:r w:rsidRPr="0090375E">
        <w:rPr>
          <w:bCs/>
          <w:szCs w:val="24"/>
        </w:rPr>
        <w:t xml:space="preserve">may be subject to another criminal background check similar to that which District is legally obligated to perform on any new employee.  Medical Sponsor agrees to cooperate with District in obtaining authorizations from such employees consenting to such background checks.  Medical </w:t>
      </w:r>
      <w:r w:rsidRPr="0090375E">
        <w:rPr>
          <w:bCs/>
          <w:szCs w:val="24"/>
        </w:rPr>
        <w:lastRenderedPageBreak/>
        <w:t xml:space="preserve">Sponsor agrees to honor any request by District to not use any individual to provide services in the SBHC based on the results of the background check. </w:t>
      </w:r>
    </w:p>
    <w:p w:rsidR="009E7841" w:rsidRDefault="009E7841" w:rsidP="009E7841">
      <w:pPr>
        <w:pStyle w:val="ListParagraph"/>
        <w:rPr>
          <w:szCs w:val="24"/>
        </w:rPr>
      </w:pPr>
    </w:p>
    <w:p w:rsidR="001E3460" w:rsidRPr="0090375E" w:rsidRDefault="00EB2E5B" w:rsidP="00BF33D5">
      <w:pPr>
        <w:spacing w:after="100" w:afterAutospacing="1"/>
        <w:ind w:left="720" w:hanging="360"/>
        <w:rPr>
          <w:szCs w:val="24"/>
        </w:rPr>
      </w:pPr>
      <w:r>
        <w:rPr>
          <w:szCs w:val="24"/>
        </w:rPr>
        <w:t>3</w:t>
      </w:r>
      <w:r w:rsidR="00747717" w:rsidRPr="0090375E">
        <w:rPr>
          <w:szCs w:val="24"/>
        </w:rPr>
        <w:t>.</w:t>
      </w:r>
      <w:r w:rsidR="00747717" w:rsidRPr="0090375E">
        <w:rPr>
          <w:szCs w:val="24"/>
        </w:rPr>
        <w:tab/>
      </w:r>
      <w:r w:rsidR="004F012C" w:rsidRPr="0090375E">
        <w:rPr>
          <w:szCs w:val="24"/>
        </w:rPr>
        <w:t>The ownership and right to control of all medical records, test results and supporting</w:t>
      </w:r>
      <w:r w:rsidR="00747717" w:rsidRPr="0090375E">
        <w:rPr>
          <w:szCs w:val="24"/>
        </w:rPr>
        <w:t xml:space="preserve"> </w:t>
      </w:r>
      <w:r w:rsidR="004F012C" w:rsidRPr="0090375E">
        <w:rPr>
          <w:szCs w:val="24"/>
        </w:rPr>
        <w:t xml:space="preserve">documents prepared in connection with the delivery of </w:t>
      </w:r>
      <w:r w:rsidR="00747717" w:rsidRPr="0090375E">
        <w:rPr>
          <w:szCs w:val="24"/>
        </w:rPr>
        <w:t xml:space="preserve">services in the SBHC </w:t>
      </w:r>
      <w:r w:rsidR="004F012C" w:rsidRPr="0090375E">
        <w:rPr>
          <w:szCs w:val="24"/>
        </w:rPr>
        <w:t>will vest exclusively in</w:t>
      </w:r>
      <w:r w:rsidR="00F166DE">
        <w:rPr>
          <w:szCs w:val="24"/>
        </w:rPr>
        <w:t xml:space="preserve"> Medical Sponsor</w:t>
      </w:r>
      <w:r w:rsidR="004F012C" w:rsidRPr="0090375E">
        <w:rPr>
          <w:szCs w:val="24"/>
        </w:rPr>
        <w:t xml:space="preserve">.  However, </w:t>
      </w:r>
      <w:r w:rsidR="00747717" w:rsidRPr="0090375E">
        <w:rPr>
          <w:szCs w:val="24"/>
        </w:rPr>
        <w:t>Medical Sponsor</w:t>
      </w:r>
      <w:r w:rsidR="004F012C" w:rsidRPr="0090375E">
        <w:rPr>
          <w:szCs w:val="24"/>
        </w:rPr>
        <w:t xml:space="preserve"> agrees that copies of such </w:t>
      </w:r>
      <w:r w:rsidR="00914BB5" w:rsidRPr="0090375E">
        <w:rPr>
          <w:szCs w:val="24"/>
        </w:rPr>
        <w:t>medical r</w:t>
      </w:r>
      <w:r w:rsidR="004F012C" w:rsidRPr="0090375E">
        <w:rPr>
          <w:szCs w:val="24"/>
        </w:rPr>
        <w:t>ecords w</w:t>
      </w:r>
      <w:r w:rsidR="00747717" w:rsidRPr="0090375E">
        <w:rPr>
          <w:szCs w:val="24"/>
        </w:rPr>
        <w:t>ill be released to a patient</w:t>
      </w:r>
      <w:r w:rsidR="004F012C" w:rsidRPr="0090375E">
        <w:rPr>
          <w:szCs w:val="24"/>
        </w:rPr>
        <w:t xml:space="preserve">, parent or legal guardian, as applicable, pursuant to a valid consent or to a third party as provided by applicable federal or state law.  The parties expressly agree that such </w:t>
      </w:r>
      <w:r w:rsidR="00914BB5" w:rsidRPr="0090375E">
        <w:rPr>
          <w:szCs w:val="24"/>
        </w:rPr>
        <w:t>medical r</w:t>
      </w:r>
      <w:r w:rsidR="004F012C" w:rsidRPr="0090375E">
        <w:rPr>
          <w:szCs w:val="24"/>
        </w:rPr>
        <w:t xml:space="preserve">ecords will not be released to </w:t>
      </w:r>
      <w:r w:rsidR="00747717" w:rsidRPr="0090375E">
        <w:rPr>
          <w:szCs w:val="24"/>
        </w:rPr>
        <w:t>District</w:t>
      </w:r>
      <w:r w:rsidR="004F012C" w:rsidRPr="0090375E">
        <w:rPr>
          <w:szCs w:val="24"/>
        </w:rPr>
        <w:t xml:space="preserve"> nor will </w:t>
      </w:r>
      <w:r w:rsidR="00747717" w:rsidRPr="0090375E">
        <w:rPr>
          <w:szCs w:val="24"/>
        </w:rPr>
        <w:t>District</w:t>
      </w:r>
      <w:r w:rsidR="004F012C" w:rsidRPr="0090375E">
        <w:rPr>
          <w:szCs w:val="24"/>
        </w:rPr>
        <w:t xml:space="preserve"> have access to any of the contents of such </w:t>
      </w:r>
      <w:r w:rsidR="00914BB5" w:rsidRPr="0090375E">
        <w:rPr>
          <w:szCs w:val="24"/>
        </w:rPr>
        <w:t>medical r</w:t>
      </w:r>
      <w:r w:rsidR="004F012C" w:rsidRPr="0090375E">
        <w:rPr>
          <w:szCs w:val="24"/>
        </w:rPr>
        <w:t xml:space="preserve">ecords and such </w:t>
      </w:r>
      <w:r w:rsidR="00914BB5" w:rsidRPr="0090375E">
        <w:rPr>
          <w:szCs w:val="24"/>
        </w:rPr>
        <w:t>medical r</w:t>
      </w:r>
      <w:r w:rsidR="004F012C" w:rsidRPr="0090375E">
        <w:rPr>
          <w:szCs w:val="24"/>
        </w:rPr>
        <w:t xml:space="preserve">ecords will not be considered “educational records” as such term is defined in </w:t>
      </w:r>
      <w:r w:rsidR="00747717" w:rsidRPr="0090375E">
        <w:rPr>
          <w:szCs w:val="24"/>
        </w:rPr>
        <w:t xml:space="preserve">the </w:t>
      </w:r>
      <w:r w:rsidR="004F012C" w:rsidRPr="0090375E">
        <w:rPr>
          <w:szCs w:val="24"/>
        </w:rPr>
        <w:t>Family Education Rights and Privacy Act of 1974. This section will survive termination of this MOU.</w:t>
      </w:r>
    </w:p>
    <w:p w:rsidR="000F4D3F" w:rsidRPr="0090375E" w:rsidRDefault="00EB2E5B" w:rsidP="009303E5">
      <w:pPr>
        <w:pStyle w:val="Heading3"/>
        <w:spacing w:after="100" w:afterAutospacing="1" w:line="240" w:lineRule="auto"/>
        <w:ind w:left="720" w:hanging="360"/>
        <w:rPr>
          <w:rFonts w:ascii="Times New Roman" w:hAnsi="Times New Roman"/>
          <w:sz w:val="24"/>
          <w:szCs w:val="24"/>
        </w:rPr>
      </w:pPr>
      <w:r>
        <w:rPr>
          <w:rFonts w:ascii="Times New Roman" w:hAnsi="Times New Roman"/>
          <w:sz w:val="24"/>
          <w:szCs w:val="24"/>
        </w:rPr>
        <w:t>4</w:t>
      </w:r>
      <w:r w:rsidR="009303E5" w:rsidRPr="0090375E">
        <w:rPr>
          <w:rFonts w:ascii="Times New Roman" w:hAnsi="Times New Roman"/>
          <w:sz w:val="24"/>
          <w:szCs w:val="24"/>
        </w:rPr>
        <w:t>.</w:t>
      </w:r>
      <w:r w:rsidR="009303E5" w:rsidRPr="0090375E">
        <w:rPr>
          <w:rFonts w:ascii="Times New Roman" w:hAnsi="Times New Roman"/>
          <w:sz w:val="24"/>
          <w:szCs w:val="24"/>
        </w:rPr>
        <w:tab/>
      </w:r>
      <w:r w:rsidR="00747717" w:rsidRPr="0090375E">
        <w:rPr>
          <w:rFonts w:ascii="Times New Roman" w:hAnsi="Times New Roman"/>
          <w:sz w:val="24"/>
          <w:szCs w:val="24"/>
        </w:rPr>
        <w:t xml:space="preserve">Medical Sponsor, </w:t>
      </w:r>
      <w:r w:rsidR="004F012C" w:rsidRPr="0090375E">
        <w:rPr>
          <w:rFonts w:ascii="Times New Roman" w:hAnsi="Times New Roman"/>
          <w:sz w:val="24"/>
          <w:szCs w:val="24"/>
        </w:rPr>
        <w:t>at its sole expense</w:t>
      </w:r>
      <w:r w:rsidR="00747717" w:rsidRPr="0090375E">
        <w:rPr>
          <w:rFonts w:ascii="Times New Roman" w:hAnsi="Times New Roman"/>
          <w:sz w:val="24"/>
          <w:szCs w:val="24"/>
        </w:rPr>
        <w:t>,</w:t>
      </w:r>
      <w:r w:rsidR="004F012C" w:rsidRPr="0090375E">
        <w:rPr>
          <w:rFonts w:ascii="Times New Roman" w:hAnsi="Times New Roman"/>
          <w:sz w:val="24"/>
          <w:szCs w:val="24"/>
        </w:rPr>
        <w:t xml:space="preserve"> will secur</w:t>
      </w:r>
      <w:r w:rsidR="00A22F29">
        <w:rPr>
          <w:rFonts w:ascii="Times New Roman" w:hAnsi="Times New Roman"/>
          <w:sz w:val="24"/>
          <w:szCs w:val="24"/>
        </w:rPr>
        <w:t xml:space="preserve">e prior to the provision of SBHC </w:t>
      </w:r>
      <w:r w:rsidR="00747717" w:rsidRPr="0090375E">
        <w:rPr>
          <w:rFonts w:ascii="Times New Roman" w:hAnsi="Times New Roman"/>
          <w:sz w:val="24"/>
          <w:szCs w:val="24"/>
        </w:rPr>
        <w:t>services</w:t>
      </w:r>
      <w:r w:rsidR="00A22F29">
        <w:rPr>
          <w:rFonts w:ascii="Times New Roman" w:hAnsi="Times New Roman"/>
          <w:sz w:val="24"/>
          <w:szCs w:val="24"/>
        </w:rPr>
        <w:t>,</w:t>
      </w:r>
      <w:r w:rsidR="00747717" w:rsidRPr="0090375E">
        <w:rPr>
          <w:rFonts w:ascii="Times New Roman" w:hAnsi="Times New Roman"/>
          <w:sz w:val="24"/>
          <w:szCs w:val="24"/>
        </w:rPr>
        <w:t xml:space="preserve"> </w:t>
      </w:r>
      <w:r w:rsidR="004F012C" w:rsidRPr="0090375E">
        <w:rPr>
          <w:rFonts w:ascii="Times New Roman" w:hAnsi="Times New Roman"/>
          <w:sz w:val="24"/>
          <w:szCs w:val="24"/>
        </w:rPr>
        <w:t>and will maintain during the term of this MOU: (</w:t>
      </w:r>
      <w:proofErr w:type="spellStart"/>
      <w:r w:rsidR="004F012C" w:rsidRPr="0090375E">
        <w:rPr>
          <w:rFonts w:ascii="Times New Roman" w:hAnsi="Times New Roman"/>
          <w:sz w:val="24"/>
          <w:szCs w:val="24"/>
        </w:rPr>
        <w:t>i</w:t>
      </w:r>
      <w:proofErr w:type="spellEnd"/>
      <w:r w:rsidR="004F012C" w:rsidRPr="0090375E">
        <w:rPr>
          <w:rFonts w:ascii="Times New Roman" w:hAnsi="Times New Roman"/>
          <w:sz w:val="24"/>
          <w:szCs w:val="24"/>
        </w:rPr>
        <w:t xml:space="preserve">) commercial general liability insurance covering itself, its respective employees, contractors and agents, with commercially reasonable limits; and (ii) appropriate workers’ compensation insurance as required by Colorado law; and (iii) appropriate levels of professional liability insurance which covers the provision of the medical services furnished by the </w:t>
      </w:r>
      <w:r w:rsidR="00747717" w:rsidRPr="0090375E">
        <w:rPr>
          <w:rFonts w:ascii="Times New Roman" w:hAnsi="Times New Roman"/>
          <w:sz w:val="24"/>
          <w:szCs w:val="24"/>
        </w:rPr>
        <w:t xml:space="preserve">Medical Sponsor’s </w:t>
      </w:r>
      <w:r w:rsidR="00A22F29">
        <w:rPr>
          <w:rFonts w:ascii="Times New Roman" w:hAnsi="Times New Roman"/>
          <w:sz w:val="24"/>
          <w:szCs w:val="24"/>
        </w:rPr>
        <w:t>employees at the SBHC</w:t>
      </w:r>
      <w:r w:rsidR="004F012C" w:rsidRPr="0090375E">
        <w:rPr>
          <w:rFonts w:ascii="Times New Roman" w:hAnsi="Times New Roman"/>
          <w:sz w:val="24"/>
          <w:szCs w:val="24"/>
        </w:rPr>
        <w:t xml:space="preserve">.  </w:t>
      </w:r>
      <w:r w:rsidR="00A22F29">
        <w:rPr>
          <w:rFonts w:ascii="Times New Roman" w:hAnsi="Times New Roman"/>
          <w:sz w:val="24"/>
          <w:szCs w:val="24"/>
        </w:rPr>
        <w:t xml:space="preserve">Medical Sponsor will also ensure that sub-contractors and employees of subcontractors are likewise covered for general liability, worker’s compensation and malpractice. </w:t>
      </w:r>
    </w:p>
    <w:p w:rsidR="00695A20" w:rsidRPr="0090375E" w:rsidRDefault="00EB2E5B" w:rsidP="001558A0">
      <w:pPr>
        <w:pStyle w:val="Heading3"/>
        <w:spacing w:after="100" w:afterAutospacing="1"/>
        <w:ind w:left="720" w:hanging="360"/>
        <w:rPr>
          <w:rFonts w:ascii="Times New Roman" w:hAnsi="Times New Roman"/>
          <w:sz w:val="24"/>
          <w:szCs w:val="24"/>
        </w:rPr>
      </w:pPr>
      <w:r>
        <w:rPr>
          <w:rFonts w:ascii="Times New Roman" w:hAnsi="Times New Roman"/>
          <w:spacing w:val="-5"/>
          <w:kern w:val="0"/>
          <w:sz w:val="24"/>
          <w:szCs w:val="24"/>
        </w:rPr>
        <w:t>5</w:t>
      </w:r>
      <w:r w:rsidR="009303E5" w:rsidRPr="0090375E">
        <w:rPr>
          <w:rFonts w:ascii="Times New Roman" w:hAnsi="Times New Roman"/>
          <w:spacing w:val="-5"/>
          <w:kern w:val="0"/>
          <w:sz w:val="24"/>
          <w:szCs w:val="24"/>
        </w:rPr>
        <w:t>.</w:t>
      </w:r>
      <w:r w:rsidR="009303E5" w:rsidRPr="0090375E">
        <w:rPr>
          <w:rFonts w:ascii="Times New Roman" w:hAnsi="Times New Roman"/>
          <w:spacing w:val="-5"/>
          <w:kern w:val="0"/>
          <w:sz w:val="24"/>
          <w:szCs w:val="24"/>
        </w:rPr>
        <w:tab/>
        <w:t>Children</w:t>
      </w:r>
      <w:r w:rsidR="00FA75F8" w:rsidRPr="0090375E">
        <w:rPr>
          <w:rFonts w:ascii="Times New Roman" w:hAnsi="Times New Roman"/>
          <w:sz w:val="24"/>
          <w:szCs w:val="24"/>
        </w:rPr>
        <w:t xml:space="preserve"> receiving </w:t>
      </w:r>
      <w:r w:rsidR="009303E5" w:rsidRPr="0090375E">
        <w:rPr>
          <w:rFonts w:ascii="Times New Roman" w:hAnsi="Times New Roman"/>
          <w:sz w:val="24"/>
          <w:szCs w:val="24"/>
        </w:rPr>
        <w:t xml:space="preserve">SBHC </w:t>
      </w:r>
      <w:r w:rsidR="00FA75F8" w:rsidRPr="0090375E">
        <w:rPr>
          <w:rFonts w:ascii="Times New Roman" w:hAnsi="Times New Roman"/>
          <w:sz w:val="24"/>
          <w:szCs w:val="24"/>
        </w:rPr>
        <w:t>services shall be charged the usual and customary fee for said services by the</w:t>
      </w:r>
      <w:r w:rsidR="009303E5" w:rsidRPr="0090375E">
        <w:rPr>
          <w:rFonts w:ascii="Times New Roman" w:hAnsi="Times New Roman"/>
          <w:sz w:val="24"/>
          <w:szCs w:val="24"/>
        </w:rPr>
        <w:t xml:space="preserve"> Medical Sponsor. H</w:t>
      </w:r>
      <w:r w:rsidR="00FA75F8" w:rsidRPr="0090375E">
        <w:rPr>
          <w:rFonts w:ascii="Times New Roman" w:hAnsi="Times New Roman"/>
          <w:sz w:val="24"/>
          <w:szCs w:val="24"/>
        </w:rPr>
        <w:t xml:space="preserve">owever, no </w:t>
      </w:r>
      <w:r w:rsidR="009303E5" w:rsidRPr="0090375E">
        <w:rPr>
          <w:rFonts w:ascii="Times New Roman" w:hAnsi="Times New Roman"/>
          <w:sz w:val="24"/>
          <w:szCs w:val="24"/>
        </w:rPr>
        <w:t>eligible child</w:t>
      </w:r>
      <w:r w:rsidR="00FA75F8" w:rsidRPr="0090375E">
        <w:rPr>
          <w:rFonts w:ascii="Times New Roman" w:hAnsi="Times New Roman"/>
          <w:sz w:val="24"/>
          <w:szCs w:val="24"/>
        </w:rPr>
        <w:t xml:space="preserve"> shall be denied </w:t>
      </w:r>
      <w:r w:rsidR="009303E5" w:rsidRPr="0090375E">
        <w:rPr>
          <w:rFonts w:ascii="Times New Roman" w:hAnsi="Times New Roman"/>
          <w:sz w:val="24"/>
          <w:szCs w:val="24"/>
        </w:rPr>
        <w:t>services due to an</w:t>
      </w:r>
      <w:r w:rsidR="00FA75F8" w:rsidRPr="0090375E">
        <w:rPr>
          <w:rFonts w:ascii="Times New Roman" w:hAnsi="Times New Roman"/>
          <w:sz w:val="24"/>
          <w:szCs w:val="24"/>
        </w:rPr>
        <w:t xml:space="preserve"> inability to pay.  A sliding fee schedule </w:t>
      </w:r>
      <w:r w:rsidR="009303E5" w:rsidRPr="0090375E">
        <w:rPr>
          <w:rFonts w:ascii="Times New Roman" w:hAnsi="Times New Roman"/>
          <w:sz w:val="24"/>
          <w:szCs w:val="24"/>
        </w:rPr>
        <w:t>will</w:t>
      </w:r>
      <w:r w:rsidR="00FA75F8" w:rsidRPr="0090375E">
        <w:rPr>
          <w:rFonts w:ascii="Times New Roman" w:hAnsi="Times New Roman"/>
          <w:sz w:val="24"/>
          <w:szCs w:val="24"/>
        </w:rPr>
        <w:t xml:space="preserve"> be implemented by the </w:t>
      </w:r>
      <w:r w:rsidR="009303E5" w:rsidRPr="0090375E">
        <w:rPr>
          <w:rFonts w:ascii="Times New Roman" w:hAnsi="Times New Roman"/>
          <w:sz w:val="24"/>
          <w:szCs w:val="24"/>
        </w:rPr>
        <w:t>Medical Sponsor</w:t>
      </w:r>
      <w:r w:rsidR="001558A0" w:rsidRPr="0090375E">
        <w:rPr>
          <w:rFonts w:ascii="Times New Roman" w:hAnsi="Times New Roman"/>
          <w:sz w:val="24"/>
          <w:szCs w:val="24"/>
        </w:rPr>
        <w:t xml:space="preserve"> based on the ability of a child </w:t>
      </w:r>
      <w:r w:rsidR="00FA75F8" w:rsidRPr="0090375E">
        <w:rPr>
          <w:rFonts w:ascii="Times New Roman" w:hAnsi="Times New Roman"/>
          <w:sz w:val="24"/>
          <w:szCs w:val="24"/>
        </w:rPr>
        <w:t xml:space="preserve">or his or her family to pay.   It is expressly understood by and between all parties that the </w:t>
      </w:r>
      <w:r w:rsidR="001558A0" w:rsidRPr="0090375E">
        <w:rPr>
          <w:rFonts w:ascii="Times New Roman" w:hAnsi="Times New Roman"/>
          <w:sz w:val="24"/>
          <w:szCs w:val="24"/>
        </w:rPr>
        <w:t>District</w:t>
      </w:r>
      <w:r w:rsidR="00FA75F8" w:rsidRPr="0090375E">
        <w:rPr>
          <w:rFonts w:ascii="Times New Roman" w:hAnsi="Times New Roman"/>
          <w:sz w:val="24"/>
          <w:szCs w:val="24"/>
        </w:rPr>
        <w:t xml:space="preserve"> shall, in no event, be liable for any charges for services rendered to </w:t>
      </w:r>
      <w:r w:rsidR="001558A0" w:rsidRPr="0090375E">
        <w:rPr>
          <w:rFonts w:ascii="Times New Roman" w:hAnsi="Times New Roman"/>
          <w:sz w:val="24"/>
          <w:szCs w:val="24"/>
        </w:rPr>
        <w:t xml:space="preserve">its </w:t>
      </w:r>
      <w:r w:rsidR="00FA75F8" w:rsidRPr="0090375E">
        <w:rPr>
          <w:rFonts w:ascii="Times New Roman" w:hAnsi="Times New Roman"/>
          <w:sz w:val="24"/>
          <w:szCs w:val="24"/>
        </w:rPr>
        <w:t xml:space="preserve">students by the </w:t>
      </w:r>
      <w:r w:rsidR="001558A0" w:rsidRPr="0090375E">
        <w:rPr>
          <w:rFonts w:ascii="Times New Roman" w:hAnsi="Times New Roman"/>
          <w:sz w:val="24"/>
          <w:szCs w:val="24"/>
        </w:rPr>
        <w:t>Medical</w:t>
      </w:r>
      <w:r w:rsidR="00DF4E5F" w:rsidRPr="0090375E">
        <w:rPr>
          <w:rFonts w:ascii="Times New Roman" w:hAnsi="Times New Roman"/>
          <w:sz w:val="24"/>
          <w:szCs w:val="24"/>
        </w:rPr>
        <w:t xml:space="preserve"> </w:t>
      </w:r>
      <w:r w:rsidR="001558A0" w:rsidRPr="0090375E">
        <w:rPr>
          <w:rFonts w:ascii="Times New Roman" w:hAnsi="Times New Roman"/>
          <w:sz w:val="24"/>
          <w:szCs w:val="24"/>
        </w:rPr>
        <w:t>Sponsor</w:t>
      </w:r>
      <w:r w:rsidR="00FA75F8" w:rsidRPr="0090375E">
        <w:rPr>
          <w:rFonts w:ascii="Times New Roman" w:hAnsi="Times New Roman"/>
          <w:sz w:val="24"/>
          <w:szCs w:val="24"/>
        </w:rPr>
        <w:t>, regardless of whether or not payment is made by student or student’s parents</w:t>
      </w:r>
      <w:r w:rsidR="003D1D9B" w:rsidRPr="0090375E">
        <w:rPr>
          <w:rFonts w:ascii="Times New Roman" w:hAnsi="Times New Roman"/>
          <w:sz w:val="24"/>
          <w:szCs w:val="24"/>
        </w:rPr>
        <w:t>.</w:t>
      </w:r>
    </w:p>
    <w:p w:rsidR="003D1D9B" w:rsidRPr="0090375E" w:rsidRDefault="00EB2E5B" w:rsidP="001558A0">
      <w:pPr>
        <w:pStyle w:val="Heading3"/>
        <w:ind w:left="720" w:hanging="360"/>
        <w:rPr>
          <w:rFonts w:ascii="Times New Roman" w:hAnsi="Times New Roman"/>
          <w:sz w:val="24"/>
          <w:szCs w:val="24"/>
        </w:rPr>
      </w:pPr>
      <w:r>
        <w:rPr>
          <w:rFonts w:ascii="Times New Roman" w:hAnsi="Times New Roman"/>
          <w:sz w:val="24"/>
          <w:szCs w:val="24"/>
        </w:rPr>
        <w:t>6</w:t>
      </w:r>
      <w:r w:rsidR="001558A0" w:rsidRPr="0090375E">
        <w:rPr>
          <w:rFonts w:ascii="Times New Roman" w:hAnsi="Times New Roman"/>
          <w:sz w:val="24"/>
          <w:szCs w:val="24"/>
        </w:rPr>
        <w:t>.</w:t>
      </w:r>
      <w:r w:rsidR="001558A0" w:rsidRPr="0090375E">
        <w:rPr>
          <w:rFonts w:ascii="Times New Roman" w:hAnsi="Times New Roman"/>
          <w:sz w:val="24"/>
          <w:szCs w:val="24"/>
        </w:rPr>
        <w:tab/>
      </w:r>
      <w:r w:rsidR="00264A11" w:rsidRPr="0090375E">
        <w:rPr>
          <w:rFonts w:ascii="Times New Roman" w:hAnsi="Times New Roman"/>
          <w:sz w:val="24"/>
          <w:szCs w:val="24"/>
        </w:rPr>
        <w:t xml:space="preserve">The </w:t>
      </w:r>
      <w:r w:rsidR="001558A0" w:rsidRPr="0090375E">
        <w:rPr>
          <w:rFonts w:ascii="Times New Roman" w:hAnsi="Times New Roman"/>
          <w:sz w:val="24"/>
          <w:szCs w:val="24"/>
        </w:rPr>
        <w:t>Medical Sponsor</w:t>
      </w:r>
      <w:r w:rsidR="00264A11" w:rsidRPr="0090375E">
        <w:rPr>
          <w:rFonts w:ascii="Times New Roman" w:hAnsi="Times New Roman"/>
          <w:sz w:val="24"/>
          <w:szCs w:val="24"/>
        </w:rPr>
        <w:t xml:space="preserve"> will m</w:t>
      </w:r>
      <w:r w:rsidR="00AE17FC" w:rsidRPr="0090375E">
        <w:rPr>
          <w:rFonts w:ascii="Times New Roman" w:hAnsi="Times New Roman"/>
          <w:sz w:val="24"/>
          <w:szCs w:val="24"/>
        </w:rPr>
        <w:t>anage</w:t>
      </w:r>
      <w:r w:rsidR="00264A11" w:rsidRPr="0090375E">
        <w:rPr>
          <w:rFonts w:ascii="Times New Roman" w:hAnsi="Times New Roman"/>
          <w:sz w:val="24"/>
          <w:szCs w:val="24"/>
        </w:rPr>
        <w:t xml:space="preserve"> the submission of </w:t>
      </w:r>
      <w:r w:rsidR="00AE17FC" w:rsidRPr="0090375E">
        <w:rPr>
          <w:rFonts w:ascii="Times New Roman" w:hAnsi="Times New Roman"/>
          <w:sz w:val="24"/>
          <w:szCs w:val="24"/>
        </w:rPr>
        <w:t>claim</w:t>
      </w:r>
      <w:r w:rsidR="00264A11" w:rsidRPr="0090375E">
        <w:rPr>
          <w:rFonts w:ascii="Times New Roman" w:hAnsi="Times New Roman"/>
          <w:sz w:val="24"/>
          <w:szCs w:val="24"/>
        </w:rPr>
        <w:t>s</w:t>
      </w:r>
      <w:r w:rsidR="00AE17FC" w:rsidRPr="0090375E">
        <w:rPr>
          <w:rFonts w:ascii="Times New Roman" w:hAnsi="Times New Roman"/>
          <w:sz w:val="24"/>
          <w:szCs w:val="24"/>
        </w:rPr>
        <w:t xml:space="preserve"> </w:t>
      </w:r>
      <w:r w:rsidR="00264A11" w:rsidRPr="0090375E">
        <w:rPr>
          <w:rFonts w:ascii="Times New Roman" w:hAnsi="Times New Roman"/>
          <w:sz w:val="24"/>
          <w:szCs w:val="24"/>
        </w:rPr>
        <w:t>to the appropriate insurance carrier, i.e. Medicaid, Child Health</w:t>
      </w:r>
      <w:r w:rsidR="00407006" w:rsidRPr="0090375E">
        <w:rPr>
          <w:rFonts w:ascii="Times New Roman" w:hAnsi="Times New Roman"/>
          <w:sz w:val="24"/>
          <w:szCs w:val="24"/>
        </w:rPr>
        <w:t xml:space="preserve"> Plan </w:t>
      </w:r>
      <w:r w:rsidR="00407006" w:rsidRPr="0090375E">
        <w:rPr>
          <w:rFonts w:ascii="Times New Roman" w:hAnsi="Times New Roman"/>
          <w:i/>
          <w:sz w:val="24"/>
          <w:szCs w:val="24"/>
        </w:rPr>
        <w:t>Plus</w:t>
      </w:r>
      <w:r w:rsidR="00407006" w:rsidRPr="0090375E">
        <w:rPr>
          <w:rFonts w:ascii="Times New Roman" w:hAnsi="Times New Roman"/>
          <w:sz w:val="24"/>
          <w:szCs w:val="24"/>
        </w:rPr>
        <w:t xml:space="preserve"> and private insurers.  </w:t>
      </w:r>
      <w:r w:rsidR="00AE17FC" w:rsidRPr="0090375E">
        <w:rPr>
          <w:rFonts w:ascii="Times New Roman" w:hAnsi="Times New Roman"/>
          <w:sz w:val="24"/>
          <w:szCs w:val="24"/>
        </w:rPr>
        <w:t xml:space="preserve"> </w:t>
      </w:r>
      <w:r w:rsidR="00407006" w:rsidRPr="0090375E">
        <w:rPr>
          <w:rFonts w:ascii="Times New Roman" w:hAnsi="Times New Roman"/>
          <w:sz w:val="24"/>
          <w:szCs w:val="24"/>
        </w:rPr>
        <w:t xml:space="preserve"> </w:t>
      </w:r>
      <w:r w:rsidR="00AE17FC" w:rsidRPr="0090375E">
        <w:rPr>
          <w:rFonts w:ascii="Times New Roman" w:hAnsi="Times New Roman"/>
          <w:sz w:val="24"/>
          <w:szCs w:val="24"/>
        </w:rPr>
        <w:t xml:space="preserve"> </w:t>
      </w:r>
      <w:r w:rsidR="00407006" w:rsidRPr="0090375E">
        <w:rPr>
          <w:rFonts w:ascii="Times New Roman" w:hAnsi="Times New Roman"/>
          <w:sz w:val="24"/>
          <w:szCs w:val="24"/>
        </w:rPr>
        <w:t>R</w:t>
      </w:r>
      <w:r w:rsidR="00AE17FC" w:rsidRPr="0090375E">
        <w:rPr>
          <w:rFonts w:ascii="Times New Roman" w:hAnsi="Times New Roman"/>
          <w:sz w:val="24"/>
          <w:szCs w:val="24"/>
        </w:rPr>
        <w:t xml:space="preserve">eimbursements collected </w:t>
      </w:r>
      <w:r w:rsidR="00407006" w:rsidRPr="0090375E">
        <w:rPr>
          <w:rFonts w:ascii="Times New Roman" w:hAnsi="Times New Roman"/>
          <w:sz w:val="24"/>
          <w:szCs w:val="24"/>
        </w:rPr>
        <w:t>either through co-pays or reimbursement by insurance shall be credited to the SBHC account.</w:t>
      </w:r>
    </w:p>
    <w:p w:rsidR="001558A0" w:rsidRPr="0090375E" w:rsidRDefault="00C62EC2" w:rsidP="001558A0">
      <w:pPr>
        <w:pStyle w:val="Heading3"/>
        <w:ind w:left="720"/>
        <w:rPr>
          <w:rFonts w:ascii="Times New Roman" w:hAnsi="Times New Roman"/>
          <w:sz w:val="24"/>
          <w:szCs w:val="24"/>
        </w:rPr>
      </w:pPr>
      <w:r w:rsidRPr="0090375E">
        <w:rPr>
          <w:rFonts w:ascii="Times New Roman" w:hAnsi="Times New Roman"/>
          <w:sz w:val="24"/>
          <w:szCs w:val="24"/>
        </w:rPr>
        <w:t xml:space="preserve"> </w:t>
      </w:r>
    </w:p>
    <w:p w:rsidR="00A5277C" w:rsidRPr="0090375E" w:rsidRDefault="00EB2E5B" w:rsidP="00B204BC">
      <w:pPr>
        <w:pStyle w:val="BodyText"/>
        <w:spacing w:after="0"/>
        <w:ind w:left="720" w:hanging="360"/>
        <w:rPr>
          <w:rFonts w:ascii="Times New Roman" w:hAnsi="Times New Roman"/>
          <w:sz w:val="24"/>
          <w:szCs w:val="24"/>
        </w:rPr>
      </w:pPr>
      <w:r>
        <w:rPr>
          <w:rFonts w:ascii="Times New Roman" w:hAnsi="Times New Roman"/>
          <w:sz w:val="24"/>
          <w:szCs w:val="24"/>
        </w:rPr>
        <w:t>7</w:t>
      </w:r>
      <w:r w:rsidR="001558A0" w:rsidRPr="0090375E">
        <w:rPr>
          <w:rFonts w:ascii="Times New Roman" w:hAnsi="Times New Roman"/>
          <w:sz w:val="24"/>
          <w:szCs w:val="24"/>
        </w:rPr>
        <w:t>.</w:t>
      </w:r>
      <w:r w:rsidR="001558A0" w:rsidRPr="0090375E">
        <w:rPr>
          <w:rFonts w:ascii="Times New Roman" w:hAnsi="Times New Roman"/>
          <w:sz w:val="24"/>
          <w:szCs w:val="24"/>
        </w:rPr>
        <w:tab/>
      </w:r>
      <w:r w:rsidR="00A5277C" w:rsidRPr="0090375E">
        <w:rPr>
          <w:rFonts w:ascii="Times New Roman" w:hAnsi="Times New Roman"/>
          <w:sz w:val="24"/>
          <w:szCs w:val="24"/>
        </w:rPr>
        <w:t xml:space="preserve">The Health Insurance Portability and Accountability Act (HIPAA) and </w:t>
      </w:r>
      <w:r w:rsidR="00A22F29">
        <w:rPr>
          <w:rFonts w:ascii="Times New Roman" w:hAnsi="Times New Roman"/>
          <w:sz w:val="24"/>
          <w:szCs w:val="24"/>
        </w:rPr>
        <w:t xml:space="preserve">respective </w:t>
      </w:r>
      <w:r w:rsidR="00A5277C" w:rsidRPr="0090375E">
        <w:rPr>
          <w:rFonts w:ascii="Times New Roman" w:hAnsi="Times New Roman"/>
          <w:sz w:val="24"/>
          <w:szCs w:val="24"/>
        </w:rPr>
        <w:t>regulations guide management and protection of personal health information in medical records kept by</w:t>
      </w:r>
      <w:r w:rsidR="002044E9" w:rsidRPr="0090375E">
        <w:rPr>
          <w:rFonts w:ascii="Times New Roman" w:hAnsi="Times New Roman"/>
          <w:sz w:val="24"/>
          <w:szCs w:val="24"/>
        </w:rPr>
        <w:t xml:space="preserve"> Medical Sponsor and all sub-contractors providing health care in the SBHC.  Medical Sponsor and all sub-contracting </w:t>
      </w:r>
      <w:r w:rsidR="00A5277C" w:rsidRPr="0090375E">
        <w:rPr>
          <w:rFonts w:ascii="Times New Roman" w:hAnsi="Times New Roman"/>
          <w:sz w:val="24"/>
          <w:szCs w:val="24"/>
        </w:rPr>
        <w:t xml:space="preserve">medical providers are HIPAA covered entities.  </w:t>
      </w:r>
      <w:r w:rsidR="002044E9" w:rsidRPr="0090375E">
        <w:rPr>
          <w:rFonts w:ascii="Times New Roman" w:hAnsi="Times New Roman"/>
          <w:spacing w:val="-10"/>
          <w:kern w:val="28"/>
          <w:sz w:val="24"/>
          <w:szCs w:val="24"/>
        </w:rPr>
        <w:t>The parties agree that personal health information i</w:t>
      </w:r>
      <w:r w:rsidR="002044E9" w:rsidRPr="0090375E">
        <w:rPr>
          <w:rFonts w:ascii="Times New Roman" w:hAnsi="Times New Roman"/>
          <w:sz w:val="24"/>
          <w:szCs w:val="24"/>
        </w:rPr>
        <w:t xml:space="preserve">n medical records maintained by Medical Sponsor in the SBHC </w:t>
      </w:r>
      <w:r w:rsidR="002044E9" w:rsidRPr="0090375E">
        <w:rPr>
          <w:rFonts w:ascii="Times New Roman" w:hAnsi="Times New Roman"/>
          <w:spacing w:val="-10"/>
          <w:kern w:val="28"/>
          <w:sz w:val="24"/>
          <w:szCs w:val="24"/>
        </w:rPr>
        <w:t xml:space="preserve">will not be released to school </w:t>
      </w:r>
      <w:r w:rsidR="002044E9" w:rsidRPr="0090375E">
        <w:rPr>
          <w:rFonts w:ascii="Times New Roman" w:hAnsi="Times New Roman"/>
          <w:sz w:val="24"/>
          <w:szCs w:val="24"/>
        </w:rPr>
        <w:t>personnel without required patient</w:t>
      </w:r>
      <w:r w:rsidR="002044E9" w:rsidRPr="0090375E">
        <w:rPr>
          <w:rFonts w:ascii="Times New Roman" w:hAnsi="Times New Roman"/>
          <w:spacing w:val="-10"/>
          <w:kern w:val="28"/>
          <w:sz w:val="24"/>
          <w:szCs w:val="24"/>
        </w:rPr>
        <w:t xml:space="preserve"> or parental consent.</w:t>
      </w:r>
      <w:r w:rsidR="002044E9" w:rsidRPr="0090375E">
        <w:rPr>
          <w:rFonts w:ascii="Times New Roman" w:hAnsi="Times New Roman"/>
          <w:sz w:val="24"/>
          <w:szCs w:val="24"/>
        </w:rPr>
        <w:t xml:space="preserve"> </w:t>
      </w:r>
    </w:p>
    <w:p w:rsidR="00A5277C" w:rsidRPr="0090375E" w:rsidRDefault="00A5277C" w:rsidP="001E3460">
      <w:pPr>
        <w:rPr>
          <w:szCs w:val="24"/>
        </w:rPr>
      </w:pPr>
    </w:p>
    <w:p w:rsidR="00A5277C" w:rsidRPr="0090375E" w:rsidRDefault="00EB2E5B" w:rsidP="002044E9">
      <w:pPr>
        <w:ind w:left="720" w:hanging="360"/>
        <w:rPr>
          <w:szCs w:val="24"/>
        </w:rPr>
      </w:pPr>
      <w:r>
        <w:rPr>
          <w:szCs w:val="24"/>
        </w:rPr>
        <w:t>8</w:t>
      </w:r>
      <w:r w:rsidR="002044E9" w:rsidRPr="0090375E">
        <w:rPr>
          <w:szCs w:val="24"/>
        </w:rPr>
        <w:t>.</w:t>
      </w:r>
      <w:r w:rsidR="002044E9" w:rsidRPr="0090375E">
        <w:rPr>
          <w:szCs w:val="24"/>
        </w:rPr>
        <w:tab/>
      </w:r>
      <w:r w:rsidR="00A5277C" w:rsidRPr="0090375E">
        <w:rPr>
          <w:szCs w:val="24"/>
        </w:rPr>
        <w:t xml:space="preserve">The Family Educational Rights and Privacy Act (FERPA) guides management and protection of personal information in education records maintained by </w:t>
      </w:r>
      <w:r w:rsidR="002044E9" w:rsidRPr="0090375E">
        <w:rPr>
          <w:szCs w:val="24"/>
        </w:rPr>
        <w:t>District</w:t>
      </w:r>
      <w:r w:rsidR="00A5277C" w:rsidRPr="0090375E">
        <w:rPr>
          <w:szCs w:val="24"/>
        </w:rPr>
        <w:t xml:space="preserve"> </w:t>
      </w:r>
      <w:r w:rsidR="00A22F29">
        <w:rPr>
          <w:szCs w:val="24"/>
        </w:rPr>
        <w:t>employees including</w:t>
      </w:r>
      <w:r w:rsidR="00A5277C" w:rsidRPr="0090375E">
        <w:rPr>
          <w:szCs w:val="24"/>
        </w:rPr>
        <w:t xml:space="preserve"> school nurses</w:t>
      </w:r>
      <w:r w:rsidR="00A22F29">
        <w:rPr>
          <w:szCs w:val="24"/>
        </w:rPr>
        <w:t xml:space="preserve"> and school psychologists, social workers and counselors</w:t>
      </w:r>
      <w:r w:rsidR="00A5277C" w:rsidRPr="0090375E">
        <w:rPr>
          <w:szCs w:val="24"/>
        </w:rPr>
        <w:t>.  Education records, including immunization records, are specifically exempted from HIPAA privacy regulations.</w:t>
      </w:r>
    </w:p>
    <w:p w:rsidR="00A5277C" w:rsidRPr="0090375E" w:rsidRDefault="00A5277C" w:rsidP="001E3460">
      <w:pPr>
        <w:rPr>
          <w:szCs w:val="24"/>
        </w:rPr>
      </w:pPr>
    </w:p>
    <w:p w:rsidR="00A5277C" w:rsidRPr="0090375E" w:rsidRDefault="00A22F29" w:rsidP="00D85AC9">
      <w:pPr>
        <w:pStyle w:val="BodyText"/>
        <w:spacing w:after="0"/>
        <w:ind w:left="720" w:hanging="360"/>
        <w:rPr>
          <w:rFonts w:ascii="Times New Roman" w:hAnsi="Times New Roman"/>
          <w:sz w:val="24"/>
          <w:szCs w:val="24"/>
        </w:rPr>
      </w:pPr>
      <w:r>
        <w:rPr>
          <w:rFonts w:ascii="Times New Roman" w:hAnsi="Times New Roman"/>
          <w:sz w:val="24"/>
          <w:szCs w:val="24"/>
        </w:rPr>
        <w:t>9</w:t>
      </w:r>
      <w:r w:rsidR="002044E9" w:rsidRPr="0090375E">
        <w:rPr>
          <w:rFonts w:ascii="Times New Roman" w:hAnsi="Times New Roman"/>
          <w:sz w:val="24"/>
          <w:szCs w:val="24"/>
        </w:rPr>
        <w:t>.</w:t>
      </w:r>
      <w:r w:rsidR="002044E9" w:rsidRPr="0090375E">
        <w:rPr>
          <w:rFonts w:ascii="Times New Roman" w:hAnsi="Times New Roman"/>
          <w:sz w:val="24"/>
          <w:szCs w:val="24"/>
        </w:rPr>
        <w:tab/>
      </w:r>
      <w:r w:rsidR="00E01FB2" w:rsidRPr="0090375E">
        <w:rPr>
          <w:rFonts w:ascii="Times New Roman" w:hAnsi="Times New Roman"/>
          <w:sz w:val="24"/>
          <w:szCs w:val="24"/>
        </w:rPr>
        <w:t xml:space="preserve"> </w:t>
      </w:r>
      <w:r w:rsidR="002044E9" w:rsidRPr="0090375E">
        <w:rPr>
          <w:rFonts w:ascii="Times New Roman" w:hAnsi="Times New Roman"/>
          <w:sz w:val="24"/>
          <w:szCs w:val="24"/>
        </w:rPr>
        <w:t xml:space="preserve">Colorado law and regulations allow minors to consent for and receive the following confidential health services: alcohol/drug abuse treatment, outpatient mental health treatment, contraceptives, pregnancy care, </w:t>
      </w:r>
      <w:r w:rsidR="00D85AC9" w:rsidRPr="0090375E">
        <w:rPr>
          <w:rFonts w:ascii="Times New Roman" w:hAnsi="Times New Roman"/>
          <w:sz w:val="24"/>
          <w:szCs w:val="24"/>
        </w:rPr>
        <w:t xml:space="preserve">and </w:t>
      </w:r>
      <w:r w:rsidR="002044E9" w:rsidRPr="0090375E">
        <w:rPr>
          <w:rFonts w:ascii="Times New Roman" w:hAnsi="Times New Roman"/>
          <w:sz w:val="24"/>
          <w:szCs w:val="24"/>
        </w:rPr>
        <w:t>STD/HIV diagnosis and testing.</w:t>
      </w:r>
    </w:p>
    <w:p w:rsidR="0042485A" w:rsidRPr="0090375E" w:rsidRDefault="0042485A" w:rsidP="001E3460">
      <w:pPr>
        <w:rPr>
          <w:szCs w:val="24"/>
        </w:rPr>
      </w:pPr>
    </w:p>
    <w:p w:rsidR="00F57F6D" w:rsidRPr="0090375E" w:rsidRDefault="00A22F29" w:rsidP="002044E9">
      <w:pPr>
        <w:ind w:left="720" w:hanging="360"/>
        <w:rPr>
          <w:szCs w:val="24"/>
        </w:rPr>
      </w:pPr>
      <w:r>
        <w:rPr>
          <w:szCs w:val="24"/>
        </w:rPr>
        <w:t>10</w:t>
      </w:r>
      <w:r w:rsidR="002044E9" w:rsidRPr="0090375E">
        <w:rPr>
          <w:szCs w:val="24"/>
        </w:rPr>
        <w:t>.</w:t>
      </w:r>
      <w:r w:rsidR="002044E9" w:rsidRPr="0090375E">
        <w:rPr>
          <w:szCs w:val="24"/>
        </w:rPr>
        <w:tab/>
      </w:r>
      <w:proofErr w:type="gramStart"/>
      <w:r w:rsidR="00F57F6D" w:rsidRPr="0090375E">
        <w:rPr>
          <w:szCs w:val="24"/>
        </w:rPr>
        <w:t>Under</w:t>
      </w:r>
      <w:proofErr w:type="gramEnd"/>
      <w:r w:rsidR="00F57F6D" w:rsidRPr="0090375E">
        <w:rPr>
          <w:szCs w:val="24"/>
        </w:rPr>
        <w:t xml:space="preserve"> HIP</w:t>
      </w:r>
      <w:r w:rsidR="0042485A" w:rsidRPr="0090375E">
        <w:rPr>
          <w:szCs w:val="24"/>
        </w:rPr>
        <w:t>AA</w:t>
      </w:r>
      <w:r w:rsidR="00F57F6D" w:rsidRPr="0090375E">
        <w:rPr>
          <w:szCs w:val="24"/>
        </w:rPr>
        <w:t>:</w:t>
      </w:r>
    </w:p>
    <w:p w:rsidR="00F57F6D" w:rsidRPr="0090375E" w:rsidRDefault="00F57F6D" w:rsidP="002044E9">
      <w:pPr>
        <w:ind w:left="720" w:hanging="360"/>
        <w:rPr>
          <w:szCs w:val="24"/>
        </w:rPr>
      </w:pPr>
    </w:p>
    <w:p w:rsidR="002044E9" w:rsidRPr="0090375E" w:rsidRDefault="00F57F6D" w:rsidP="002044E9">
      <w:pPr>
        <w:ind w:left="720" w:hanging="360"/>
        <w:rPr>
          <w:szCs w:val="24"/>
        </w:rPr>
      </w:pPr>
      <w:r w:rsidRPr="0090375E">
        <w:rPr>
          <w:szCs w:val="24"/>
        </w:rPr>
        <w:tab/>
      </w:r>
      <w:r w:rsidR="0042485A" w:rsidRPr="0090375E">
        <w:rPr>
          <w:szCs w:val="24"/>
        </w:rPr>
        <w:t xml:space="preserve"> </w:t>
      </w:r>
      <w:r w:rsidR="00DF4E5F" w:rsidRPr="0090375E">
        <w:rPr>
          <w:szCs w:val="24"/>
        </w:rPr>
        <w:t>M</w:t>
      </w:r>
      <w:r w:rsidR="002044E9" w:rsidRPr="0090375E">
        <w:rPr>
          <w:szCs w:val="24"/>
        </w:rPr>
        <w:t>edical Sponsor</w:t>
      </w:r>
      <w:r w:rsidR="0042485A" w:rsidRPr="0090375E">
        <w:rPr>
          <w:szCs w:val="24"/>
        </w:rPr>
        <w:t xml:space="preserve"> and </w:t>
      </w:r>
      <w:r w:rsidR="002044E9" w:rsidRPr="0090375E">
        <w:rPr>
          <w:szCs w:val="24"/>
        </w:rPr>
        <w:t>sub-</w:t>
      </w:r>
      <w:r w:rsidR="0042485A" w:rsidRPr="0090375E">
        <w:rPr>
          <w:szCs w:val="24"/>
        </w:rPr>
        <w:t>contracting health</w:t>
      </w:r>
      <w:r w:rsidR="002044E9" w:rsidRPr="0090375E">
        <w:rPr>
          <w:szCs w:val="24"/>
        </w:rPr>
        <w:t xml:space="preserve"> </w:t>
      </w:r>
      <w:r w:rsidR="0042485A" w:rsidRPr="0090375E">
        <w:rPr>
          <w:szCs w:val="24"/>
        </w:rPr>
        <w:t>care organizations are permitted to disclose</w:t>
      </w:r>
      <w:r w:rsidR="00D85AC9" w:rsidRPr="0090375E">
        <w:rPr>
          <w:szCs w:val="24"/>
        </w:rPr>
        <w:t xml:space="preserve"> the following without </w:t>
      </w:r>
      <w:r w:rsidR="0042485A" w:rsidRPr="0090375E">
        <w:rPr>
          <w:szCs w:val="24"/>
        </w:rPr>
        <w:t xml:space="preserve">parental consent: </w:t>
      </w:r>
    </w:p>
    <w:p w:rsidR="002044E9" w:rsidRPr="0090375E" w:rsidRDefault="002044E9" w:rsidP="002044E9">
      <w:pPr>
        <w:ind w:left="720" w:hanging="360"/>
        <w:rPr>
          <w:szCs w:val="24"/>
        </w:rPr>
      </w:pPr>
    </w:p>
    <w:p w:rsidR="0042485A" w:rsidRPr="0090375E" w:rsidRDefault="0042485A" w:rsidP="00F166DE">
      <w:pPr>
        <w:pStyle w:val="ListParagraph"/>
        <w:numPr>
          <w:ilvl w:val="0"/>
          <w:numId w:val="23"/>
        </w:numPr>
        <w:ind w:left="1530" w:hanging="450"/>
        <w:rPr>
          <w:szCs w:val="24"/>
        </w:rPr>
      </w:pPr>
      <w:r w:rsidRPr="0090375E">
        <w:rPr>
          <w:szCs w:val="24"/>
        </w:rPr>
        <w:t xml:space="preserve">Personal health information related to a child’s immunization status </w:t>
      </w:r>
      <w:r w:rsidR="001F5A72" w:rsidRPr="0090375E">
        <w:rPr>
          <w:szCs w:val="24"/>
        </w:rPr>
        <w:t>may</w:t>
      </w:r>
      <w:r w:rsidRPr="0090375E">
        <w:rPr>
          <w:szCs w:val="24"/>
        </w:rPr>
        <w:t xml:space="preserve"> be provided to school nurses.  School nurses are recognized under HIPAA as limited “public health entities” for the limited purpose of receiving immunization-related information to prevent and control disease.</w:t>
      </w:r>
    </w:p>
    <w:p w:rsidR="003D1D9B" w:rsidRPr="0090375E" w:rsidRDefault="003D1D9B" w:rsidP="001C4468">
      <w:pPr>
        <w:ind w:left="720"/>
        <w:rPr>
          <w:szCs w:val="24"/>
        </w:rPr>
      </w:pPr>
    </w:p>
    <w:p w:rsidR="0042485A" w:rsidRPr="0090375E" w:rsidRDefault="0042485A" w:rsidP="00F166DE">
      <w:pPr>
        <w:pStyle w:val="ListParagraph"/>
        <w:numPr>
          <w:ilvl w:val="0"/>
          <w:numId w:val="23"/>
        </w:numPr>
        <w:ind w:left="1530" w:hanging="450"/>
        <w:rPr>
          <w:szCs w:val="24"/>
        </w:rPr>
      </w:pPr>
      <w:r w:rsidRPr="0090375E">
        <w:rPr>
          <w:szCs w:val="24"/>
        </w:rPr>
        <w:t xml:space="preserve">Personal health information may be provided to a medical </w:t>
      </w:r>
      <w:r w:rsidR="00E01FB2" w:rsidRPr="0090375E">
        <w:rPr>
          <w:szCs w:val="24"/>
        </w:rPr>
        <w:t>provider</w:t>
      </w:r>
      <w:r w:rsidR="00A22F29">
        <w:rPr>
          <w:szCs w:val="24"/>
        </w:rPr>
        <w:t xml:space="preserve">, including a school nurse, </w:t>
      </w:r>
      <w:r w:rsidRPr="0090375E">
        <w:rPr>
          <w:szCs w:val="24"/>
        </w:rPr>
        <w:t xml:space="preserve">who is providing care and treatment to the child if it is reasonable to believe that the </w:t>
      </w:r>
      <w:r w:rsidR="00E01FB2" w:rsidRPr="0090375E">
        <w:rPr>
          <w:szCs w:val="24"/>
        </w:rPr>
        <w:t>provider</w:t>
      </w:r>
      <w:r w:rsidRPr="0090375E">
        <w:rPr>
          <w:szCs w:val="24"/>
        </w:rPr>
        <w:t xml:space="preserve"> will (</w:t>
      </w:r>
      <w:proofErr w:type="spellStart"/>
      <w:r w:rsidRPr="0090375E">
        <w:rPr>
          <w:szCs w:val="24"/>
        </w:rPr>
        <w:t>i</w:t>
      </w:r>
      <w:proofErr w:type="spellEnd"/>
      <w:r w:rsidRPr="0090375E">
        <w:rPr>
          <w:szCs w:val="24"/>
        </w:rPr>
        <w:t>) take appropriate steps to protect the information and (ii) will not use or disclose the information for any purpose other than the delivery of health care to the child.</w:t>
      </w:r>
    </w:p>
    <w:p w:rsidR="00F57F6D" w:rsidRPr="0090375E" w:rsidRDefault="00F57F6D" w:rsidP="00F57F6D">
      <w:pPr>
        <w:pStyle w:val="ListParagraph"/>
        <w:ind w:left="1080"/>
        <w:rPr>
          <w:szCs w:val="24"/>
        </w:rPr>
      </w:pPr>
    </w:p>
    <w:p w:rsidR="00F57F6D" w:rsidRPr="0090375E" w:rsidRDefault="00F57F6D" w:rsidP="00F166DE">
      <w:pPr>
        <w:ind w:left="1080"/>
        <w:rPr>
          <w:szCs w:val="24"/>
        </w:rPr>
      </w:pPr>
      <w:r w:rsidRPr="0090375E">
        <w:rPr>
          <w:szCs w:val="24"/>
        </w:rPr>
        <w:t xml:space="preserve">District </w:t>
      </w:r>
      <w:r w:rsidR="00A22F29">
        <w:rPr>
          <w:szCs w:val="24"/>
        </w:rPr>
        <w:t>employees</w:t>
      </w:r>
      <w:r w:rsidRPr="0090375E">
        <w:rPr>
          <w:szCs w:val="24"/>
        </w:rPr>
        <w:t xml:space="preserve"> may disclose the following to Medical Sponsor without specific parental consent:</w:t>
      </w:r>
    </w:p>
    <w:p w:rsidR="00116D3A" w:rsidRPr="0090375E" w:rsidRDefault="00116D3A" w:rsidP="00116D3A">
      <w:pPr>
        <w:pStyle w:val="ListParagraph"/>
        <w:ind w:left="1080"/>
        <w:rPr>
          <w:szCs w:val="24"/>
        </w:rPr>
      </w:pPr>
    </w:p>
    <w:p w:rsidR="00F57F6D" w:rsidRPr="0090375E" w:rsidRDefault="00F57F6D" w:rsidP="00F166DE">
      <w:pPr>
        <w:pStyle w:val="ListParagraph"/>
        <w:numPr>
          <w:ilvl w:val="0"/>
          <w:numId w:val="27"/>
        </w:numPr>
        <w:rPr>
          <w:szCs w:val="24"/>
        </w:rPr>
      </w:pPr>
      <w:r w:rsidRPr="0090375E">
        <w:rPr>
          <w:szCs w:val="24"/>
        </w:rPr>
        <w:t>Personal health information may be released in any emergency when the information may be necessary to protect the health or safety of the student or other persons;</w:t>
      </w:r>
      <w:r w:rsidR="00116D3A" w:rsidRPr="0090375E">
        <w:rPr>
          <w:szCs w:val="24"/>
        </w:rPr>
        <w:t xml:space="preserve"> FERPA allows for health information in student education records to be released to SBHC clinicians in an emergency or when the information is necessary to protect the health or safety of the student or other persons.</w:t>
      </w:r>
    </w:p>
    <w:p w:rsidR="00F57F6D" w:rsidRPr="0090375E" w:rsidRDefault="00F57F6D" w:rsidP="00116D3A">
      <w:pPr>
        <w:pStyle w:val="ListParagraph"/>
        <w:ind w:left="1170" w:hanging="450"/>
        <w:rPr>
          <w:szCs w:val="24"/>
        </w:rPr>
      </w:pPr>
    </w:p>
    <w:p w:rsidR="00F57F6D" w:rsidRPr="0090375E" w:rsidRDefault="00F57F6D" w:rsidP="00F166DE">
      <w:pPr>
        <w:pStyle w:val="ListParagraph"/>
        <w:numPr>
          <w:ilvl w:val="0"/>
          <w:numId w:val="27"/>
        </w:numPr>
        <w:rPr>
          <w:szCs w:val="24"/>
        </w:rPr>
      </w:pPr>
      <w:r w:rsidRPr="0090375E">
        <w:rPr>
          <w:snapToGrid w:val="0"/>
          <w:szCs w:val="24"/>
        </w:rPr>
        <w:t>Personal health information related to a child's immunization status m</w:t>
      </w:r>
      <w:r w:rsidR="00A22F29">
        <w:rPr>
          <w:snapToGrid w:val="0"/>
          <w:szCs w:val="24"/>
        </w:rPr>
        <w:t>ay</w:t>
      </w:r>
      <w:r w:rsidRPr="0090375E">
        <w:rPr>
          <w:snapToGrid w:val="0"/>
          <w:szCs w:val="24"/>
        </w:rPr>
        <w:t xml:space="preserve"> be provided as school nurses are recognized under HIPAA as limited "public health entities" for the limited purpose of providing immunization-related information to prevent and control disease.</w:t>
      </w:r>
    </w:p>
    <w:p w:rsidR="00D85AC9" w:rsidRPr="0090375E" w:rsidRDefault="00D85AC9" w:rsidP="00D85AC9">
      <w:pPr>
        <w:ind w:left="1080"/>
        <w:rPr>
          <w:szCs w:val="24"/>
        </w:rPr>
      </w:pPr>
    </w:p>
    <w:p w:rsidR="00A5277C" w:rsidRPr="0090375E" w:rsidRDefault="00A22F29" w:rsidP="00F57F6D">
      <w:pPr>
        <w:ind w:left="1080" w:hanging="720"/>
        <w:rPr>
          <w:szCs w:val="24"/>
        </w:rPr>
      </w:pPr>
      <w:r>
        <w:rPr>
          <w:szCs w:val="24"/>
        </w:rPr>
        <w:t>11</w:t>
      </w:r>
      <w:r w:rsidR="00D85AC9" w:rsidRPr="0090375E">
        <w:rPr>
          <w:szCs w:val="24"/>
        </w:rPr>
        <w:t>.</w:t>
      </w:r>
      <w:r w:rsidR="00D85AC9" w:rsidRPr="0090375E">
        <w:rPr>
          <w:szCs w:val="24"/>
        </w:rPr>
        <w:tab/>
        <w:t xml:space="preserve">District and Medical Sponsor agree to use appropriate safeguards to prevent use or disclosure of personal health information consistent with HIPAA privacy rules and state regulations; </w:t>
      </w:r>
      <w:r w:rsidR="00F57F6D" w:rsidRPr="0090375E">
        <w:rPr>
          <w:szCs w:val="24"/>
        </w:rPr>
        <w:t xml:space="preserve">District </w:t>
      </w:r>
      <w:r w:rsidR="00A5277C" w:rsidRPr="0090375E">
        <w:rPr>
          <w:szCs w:val="24"/>
        </w:rPr>
        <w:t xml:space="preserve">will not use or routinely disclose students’ health status information maintained in educational records in a manner that would violate the requirements FERPA or </w:t>
      </w:r>
      <w:r w:rsidR="00E01FB2" w:rsidRPr="0090375E">
        <w:rPr>
          <w:szCs w:val="24"/>
        </w:rPr>
        <w:t>Colorado</w:t>
      </w:r>
      <w:r w:rsidR="00A5277C" w:rsidRPr="0090375E">
        <w:rPr>
          <w:szCs w:val="24"/>
        </w:rPr>
        <w:t xml:space="preserve"> </w:t>
      </w:r>
      <w:r w:rsidR="00F57F6D" w:rsidRPr="0090375E">
        <w:rPr>
          <w:szCs w:val="24"/>
        </w:rPr>
        <w:t>laws</w:t>
      </w:r>
      <w:r w:rsidR="00A5277C" w:rsidRPr="0090375E">
        <w:rPr>
          <w:szCs w:val="24"/>
        </w:rPr>
        <w:t xml:space="preserve"> regarding provision of confidential services to minors.</w:t>
      </w:r>
    </w:p>
    <w:p w:rsidR="001F5A72" w:rsidRPr="0090375E" w:rsidRDefault="001F5A72" w:rsidP="001F5A72">
      <w:pPr>
        <w:ind w:left="720"/>
        <w:rPr>
          <w:snapToGrid w:val="0"/>
          <w:szCs w:val="24"/>
        </w:rPr>
      </w:pPr>
    </w:p>
    <w:p w:rsidR="009C31F7" w:rsidRPr="0090375E" w:rsidRDefault="00A22F29" w:rsidP="001F5A72">
      <w:pPr>
        <w:ind w:left="1080" w:hanging="720"/>
        <w:rPr>
          <w:szCs w:val="24"/>
        </w:rPr>
      </w:pPr>
      <w:r>
        <w:rPr>
          <w:snapToGrid w:val="0"/>
          <w:szCs w:val="24"/>
        </w:rPr>
        <w:t>12</w:t>
      </w:r>
      <w:r w:rsidR="001F5A72" w:rsidRPr="0090375E">
        <w:rPr>
          <w:snapToGrid w:val="0"/>
          <w:szCs w:val="24"/>
        </w:rPr>
        <w:t>.</w:t>
      </w:r>
      <w:r w:rsidR="001F5A72" w:rsidRPr="0090375E">
        <w:rPr>
          <w:snapToGrid w:val="0"/>
          <w:szCs w:val="24"/>
        </w:rPr>
        <w:tab/>
        <w:t>In the case of a medical emergency on school property outside the SBHC facility, t</w:t>
      </w:r>
      <w:r w:rsidR="009C31F7" w:rsidRPr="0090375E">
        <w:rPr>
          <w:szCs w:val="24"/>
        </w:rPr>
        <w:t>he school nurse is the primary provider of first aid and is the first line of respon</w:t>
      </w:r>
      <w:r w:rsidR="001F5A72" w:rsidRPr="0090375E">
        <w:rPr>
          <w:szCs w:val="24"/>
        </w:rPr>
        <w:t>se</w:t>
      </w:r>
      <w:r w:rsidR="009C31F7" w:rsidRPr="0090375E">
        <w:rPr>
          <w:szCs w:val="24"/>
        </w:rPr>
        <w:t>. If the school nurse is not available in an urgent or emergent situation, other appropriate school personnel will respond to the situation.</w:t>
      </w:r>
      <w:r w:rsidR="001F5A72" w:rsidRPr="0090375E">
        <w:rPr>
          <w:szCs w:val="24"/>
        </w:rPr>
        <w:t xml:space="preserve">  When necessary, SBHC</w:t>
      </w:r>
      <w:r w:rsidR="009C31F7" w:rsidRPr="0090375E">
        <w:rPr>
          <w:szCs w:val="24"/>
        </w:rPr>
        <w:t xml:space="preserve"> clinicians </w:t>
      </w:r>
      <w:r w:rsidR="001F5A72" w:rsidRPr="0090375E">
        <w:rPr>
          <w:szCs w:val="24"/>
        </w:rPr>
        <w:lastRenderedPageBreak/>
        <w:t xml:space="preserve">may be called to the scene, but </w:t>
      </w:r>
      <w:r w:rsidR="009C31F7" w:rsidRPr="0090375E">
        <w:rPr>
          <w:szCs w:val="24"/>
        </w:rPr>
        <w:t xml:space="preserve">will follow </w:t>
      </w:r>
      <w:r w:rsidR="001F5A72" w:rsidRPr="0090375E">
        <w:rPr>
          <w:szCs w:val="24"/>
        </w:rPr>
        <w:t>Medical Sponsor’s</w:t>
      </w:r>
      <w:r w:rsidR="009C31F7" w:rsidRPr="0090375E">
        <w:rPr>
          <w:szCs w:val="24"/>
        </w:rPr>
        <w:t xml:space="preserve"> direction and procedures regarding their involvement in response to urgent or emergent situations.  </w:t>
      </w:r>
      <w:r>
        <w:rPr>
          <w:szCs w:val="24"/>
        </w:rPr>
        <w:t>Sub-</w:t>
      </w:r>
      <w:r w:rsidR="001F5A72" w:rsidRPr="0090375E">
        <w:rPr>
          <w:szCs w:val="24"/>
        </w:rPr>
        <w:t>c</w:t>
      </w:r>
      <w:r w:rsidR="009C31F7" w:rsidRPr="0090375E">
        <w:rPr>
          <w:szCs w:val="24"/>
        </w:rPr>
        <w:t xml:space="preserve">ontracting organizations will communicate information about their procedures and directions to </w:t>
      </w:r>
      <w:r w:rsidR="001F5A72" w:rsidRPr="0090375E">
        <w:rPr>
          <w:szCs w:val="24"/>
        </w:rPr>
        <w:t xml:space="preserve">SBHC </w:t>
      </w:r>
      <w:r w:rsidR="009C31F7" w:rsidRPr="0090375E">
        <w:rPr>
          <w:szCs w:val="24"/>
        </w:rPr>
        <w:t>clinicians</w:t>
      </w:r>
      <w:r>
        <w:rPr>
          <w:szCs w:val="24"/>
        </w:rPr>
        <w:t>,</w:t>
      </w:r>
      <w:r w:rsidR="009C31F7" w:rsidRPr="0090375E">
        <w:rPr>
          <w:szCs w:val="24"/>
        </w:rPr>
        <w:t xml:space="preserve"> to the school nurse</w:t>
      </w:r>
      <w:r>
        <w:rPr>
          <w:szCs w:val="24"/>
        </w:rPr>
        <w:t>,</w:t>
      </w:r>
      <w:r w:rsidR="009C31F7" w:rsidRPr="0090375E">
        <w:rPr>
          <w:szCs w:val="24"/>
        </w:rPr>
        <w:t xml:space="preserve"> and </w:t>
      </w:r>
      <w:r w:rsidR="001F5A72" w:rsidRPr="0090375E">
        <w:rPr>
          <w:szCs w:val="24"/>
        </w:rPr>
        <w:t xml:space="preserve">to the school </w:t>
      </w:r>
      <w:r w:rsidR="009C31F7" w:rsidRPr="0090375E">
        <w:rPr>
          <w:szCs w:val="24"/>
        </w:rPr>
        <w:t>principal so that these can be taken into account in emergency response planning.</w:t>
      </w:r>
    </w:p>
    <w:p w:rsidR="009C31F7" w:rsidRPr="0090375E" w:rsidRDefault="009C31F7" w:rsidP="001E3460">
      <w:pPr>
        <w:pStyle w:val="Header"/>
        <w:tabs>
          <w:tab w:val="clear" w:pos="4320"/>
          <w:tab w:val="clear" w:pos="8640"/>
        </w:tabs>
        <w:rPr>
          <w:szCs w:val="24"/>
        </w:rPr>
      </w:pPr>
    </w:p>
    <w:p w:rsidR="00EB2E5B" w:rsidRPr="00EB2E5B" w:rsidRDefault="00A22F29" w:rsidP="00EB2E5B">
      <w:pPr>
        <w:pStyle w:val="Header"/>
        <w:ind w:left="1080" w:hanging="630"/>
        <w:rPr>
          <w:szCs w:val="24"/>
        </w:rPr>
      </w:pPr>
      <w:r>
        <w:rPr>
          <w:szCs w:val="24"/>
        </w:rPr>
        <w:t>13</w:t>
      </w:r>
      <w:r w:rsidR="00B204BC" w:rsidRPr="0090375E">
        <w:rPr>
          <w:szCs w:val="24"/>
        </w:rPr>
        <w:t>.</w:t>
      </w:r>
      <w:r w:rsidR="00B204BC" w:rsidRPr="0090375E">
        <w:rPr>
          <w:szCs w:val="24"/>
        </w:rPr>
        <w:tab/>
        <w:t>The parties agree to design and annually execute an evaluation of SBHC processes</w:t>
      </w:r>
      <w:r w:rsidR="00EB2E5B">
        <w:rPr>
          <w:szCs w:val="24"/>
        </w:rPr>
        <w:t>,</w:t>
      </w:r>
      <w:r w:rsidR="00B204BC" w:rsidRPr="0090375E">
        <w:rPr>
          <w:szCs w:val="24"/>
        </w:rPr>
        <w:t xml:space="preserve"> </w:t>
      </w:r>
      <w:r w:rsidR="00EB2E5B">
        <w:rPr>
          <w:szCs w:val="24"/>
        </w:rPr>
        <w:t xml:space="preserve">students’ health status, </w:t>
      </w:r>
      <w:r w:rsidR="00B204BC" w:rsidRPr="0090375E">
        <w:rPr>
          <w:szCs w:val="24"/>
        </w:rPr>
        <w:t xml:space="preserve">and </w:t>
      </w:r>
      <w:r w:rsidR="00EB2E5B">
        <w:rPr>
          <w:szCs w:val="24"/>
        </w:rPr>
        <w:t>student health needs</w:t>
      </w:r>
      <w:r w:rsidR="00B204BC" w:rsidRPr="0090375E">
        <w:rPr>
          <w:szCs w:val="24"/>
        </w:rPr>
        <w:t>. Both pa</w:t>
      </w:r>
      <w:r w:rsidR="00EB2E5B">
        <w:rPr>
          <w:szCs w:val="24"/>
        </w:rPr>
        <w:t>rties will identify, collect,</w:t>
      </w:r>
      <w:r w:rsidR="00B204BC" w:rsidRPr="0090375E">
        <w:rPr>
          <w:szCs w:val="24"/>
        </w:rPr>
        <w:t xml:space="preserve"> analyze and share data necessary to perform the </w:t>
      </w:r>
      <w:r w:rsidR="00EB2E5B">
        <w:rPr>
          <w:szCs w:val="24"/>
        </w:rPr>
        <w:t xml:space="preserve">agreed upon </w:t>
      </w:r>
      <w:r w:rsidR="00B204BC" w:rsidRPr="0090375E">
        <w:rPr>
          <w:szCs w:val="24"/>
        </w:rPr>
        <w:t>evaluation.  Evaluation results will be used to improve the SBHC’s efficiency</w:t>
      </w:r>
      <w:r w:rsidR="00EB2E5B">
        <w:rPr>
          <w:szCs w:val="24"/>
        </w:rPr>
        <w:t>, e</w:t>
      </w:r>
      <w:r w:rsidR="00B204BC" w:rsidRPr="0090375E">
        <w:rPr>
          <w:szCs w:val="24"/>
        </w:rPr>
        <w:t>ffectiveness</w:t>
      </w:r>
      <w:r w:rsidR="00EB2E5B">
        <w:rPr>
          <w:szCs w:val="24"/>
        </w:rPr>
        <w:t xml:space="preserve">, utilization and financing </w:t>
      </w:r>
      <w:r w:rsidR="00B204BC" w:rsidRPr="0090375E">
        <w:rPr>
          <w:szCs w:val="24"/>
        </w:rPr>
        <w:t>in order to increase students’ access to primary health care.</w:t>
      </w:r>
      <w:r w:rsidR="00EB2E5B" w:rsidRPr="00EB2E5B">
        <w:rPr>
          <w:color w:val="000000"/>
          <w:szCs w:val="24"/>
        </w:rPr>
        <w:t xml:space="preserve"> </w:t>
      </w:r>
    </w:p>
    <w:p w:rsidR="00B204BC" w:rsidRPr="0090375E" w:rsidRDefault="00B204BC" w:rsidP="00B204BC">
      <w:pPr>
        <w:pStyle w:val="Header"/>
        <w:tabs>
          <w:tab w:val="clear" w:pos="4320"/>
          <w:tab w:val="clear" w:pos="8640"/>
        </w:tabs>
        <w:ind w:left="1080" w:hanging="630"/>
        <w:rPr>
          <w:szCs w:val="24"/>
        </w:rPr>
      </w:pPr>
    </w:p>
    <w:p w:rsidR="00B204BC" w:rsidRPr="0090375E" w:rsidRDefault="00B204BC" w:rsidP="00B204BC">
      <w:pPr>
        <w:pStyle w:val="Header"/>
        <w:tabs>
          <w:tab w:val="clear" w:pos="4320"/>
          <w:tab w:val="clear" w:pos="8640"/>
        </w:tabs>
        <w:ind w:left="1080" w:hanging="630"/>
        <w:rPr>
          <w:szCs w:val="24"/>
        </w:rPr>
      </w:pPr>
    </w:p>
    <w:p w:rsidR="00A5277C" w:rsidRPr="0090375E" w:rsidRDefault="00A5277C" w:rsidP="001E3460">
      <w:pPr>
        <w:pStyle w:val="Heading4"/>
        <w:spacing w:after="0"/>
        <w:rPr>
          <w:szCs w:val="24"/>
        </w:rPr>
      </w:pPr>
      <w:r w:rsidRPr="0090375E">
        <w:rPr>
          <w:szCs w:val="24"/>
        </w:rPr>
        <w:t xml:space="preserve">EXECUTION OF </w:t>
      </w:r>
      <w:r w:rsidR="001F5A72" w:rsidRPr="0090375E">
        <w:rPr>
          <w:szCs w:val="24"/>
        </w:rPr>
        <w:t xml:space="preserve">THIS </w:t>
      </w:r>
      <w:r w:rsidRPr="0090375E">
        <w:rPr>
          <w:szCs w:val="24"/>
        </w:rPr>
        <w:t xml:space="preserve">MEMORANDUM OF UNDERSTANDING </w:t>
      </w:r>
    </w:p>
    <w:p w:rsidR="003D1D9B" w:rsidRPr="0090375E" w:rsidRDefault="003D1D9B" w:rsidP="001E3460">
      <w:pPr>
        <w:pStyle w:val="Heading4"/>
        <w:spacing w:after="0"/>
        <w:rPr>
          <w:szCs w:val="24"/>
        </w:rPr>
      </w:pPr>
    </w:p>
    <w:p w:rsidR="00A5277C" w:rsidRPr="0090375E" w:rsidRDefault="00A5277C" w:rsidP="001E3460">
      <w:pPr>
        <w:rPr>
          <w:szCs w:val="24"/>
        </w:rPr>
      </w:pPr>
      <w:r w:rsidRPr="0090375E">
        <w:rPr>
          <w:szCs w:val="24"/>
        </w:rPr>
        <w:t>The parties agree that:</w:t>
      </w:r>
    </w:p>
    <w:p w:rsidR="00A5277C" w:rsidRPr="0090375E" w:rsidRDefault="00A5277C" w:rsidP="001E3460">
      <w:pPr>
        <w:numPr>
          <w:ilvl w:val="0"/>
          <w:numId w:val="13"/>
        </w:numPr>
        <w:ind w:hanging="720"/>
        <w:rPr>
          <w:szCs w:val="24"/>
        </w:rPr>
      </w:pPr>
      <w:r w:rsidRPr="0090375E">
        <w:rPr>
          <w:szCs w:val="24"/>
        </w:rPr>
        <w:t>This MOU shall not become effective or binding on any party hereto until it has been fully executed by all parties.</w:t>
      </w:r>
    </w:p>
    <w:p w:rsidR="00A5277C" w:rsidRPr="0090375E" w:rsidRDefault="00CD611B" w:rsidP="001E3460">
      <w:pPr>
        <w:numPr>
          <w:ilvl w:val="0"/>
          <w:numId w:val="13"/>
        </w:numPr>
        <w:ind w:hanging="720"/>
        <w:rPr>
          <w:szCs w:val="24"/>
        </w:rPr>
      </w:pPr>
      <w:proofErr w:type="gramStart"/>
      <w:r w:rsidRPr="0090375E">
        <w:rPr>
          <w:szCs w:val="24"/>
        </w:rPr>
        <w:t xml:space="preserve">This </w:t>
      </w:r>
      <w:r w:rsidR="00A5277C" w:rsidRPr="0090375E">
        <w:rPr>
          <w:szCs w:val="24"/>
        </w:rPr>
        <w:t xml:space="preserve"> MOU</w:t>
      </w:r>
      <w:proofErr w:type="gramEnd"/>
      <w:r w:rsidR="00A5277C" w:rsidRPr="0090375E">
        <w:rPr>
          <w:szCs w:val="24"/>
        </w:rPr>
        <w:t xml:space="preserve"> shall be binding on </w:t>
      </w:r>
      <w:r w:rsidRPr="0090375E">
        <w:rPr>
          <w:szCs w:val="24"/>
        </w:rPr>
        <w:t>both</w:t>
      </w:r>
      <w:r w:rsidR="00A5277C" w:rsidRPr="0090375E">
        <w:rPr>
          <w:szCs w:val="24"/>
        </w:rPr>
        <w:t xml:space="preserve"> parties, their successors and assigns.</w:t>
      </w:r>
    </w:p>
    <w:p w:rsidR="00A5277C" w:rsidRPr="0090375E" w:rsidRDefault="00CD611B" w:rsidP="001E3460">
      <w:pPr>
        <w:numPr>
          <w:ilvl w:val="0"/>
          <w:numId w:val="13"/>
        </w:numPr>
        <w:ind w:hanging="720"/>
        <w:rPr>
          <w:szCs w:val="24"/>
        </w:rPr>
      </w:pPr>
      <w:r w:rsidRPr="0090375E">
        <w:rPr>
          <w:szCs w:val="24"/>
        </w:rPr>
        <w:t>Both</w:t>
      </w:r>
      <w:r w:rsidR="00A5277C" w:rsidRPr="0090375E">
        <w:rPr>
          <w:szCs w:val="24"/>
        </w:rPr>
        <w:t xml:space="preserve"> parties shall review terms and conditions of the MOU during </w:t>
      </w:r>
      <w:r w:rsidRPr="0090375E">
        <w:rPr>
          <w:szCs w:val="24"/>
        </w:rPr>
        <w:t xml:space="preserve">March of </w:t>
      </w:r>
      <w:r w:rsidR="00A5277C" w:rsidRPr="0090375E">
        <w:rPr>
          <w:szCs w:val="24"/>
        </w:rPr>
        <w:t xml:space="preserve">each </w:t>
      </w:r>
      <w:r w:rsidRPr="0090375E">
        <w:rPr>
          <w:szCs w:val="24"/>
        </w:rPr>
        <w:t>year. Any amendment desired by one party</w:t>
      </w:r>
      <w:r w:rsidR="00A5277C" w:rsidRPr="0090375E">
        <w:rPr>
          <w:szCs w:val="24"/>
        </w:rPr>
        <w:t xml:space="preserve"> to the MOU </w:t>
      </w:r>
      <w:r w:rsidRPr="0090375E">
        <w:rPr>
          <w:szCs w:val="24"/>
        </w:rPr>
        <w:t>will be proposed to the other party by April</w:t>
      </w:r>
      <w:r w:rsidR="00D64937">
        <w:rPr>
          <w:szCs w:val="24"/>
        </w:rPr>
        <w:t>1</w:t>
      </w:r>
      <w:r w:rsidRPr="0090375E">
        <w:rPr>
          <w:szCs w:val="24"/>
        </w:rPr>
        <w:t xml:space="preserve">, will </w:t>
      </w:r>
      <w:r w:rsidR="00D64937">
        <w:rPr>
          <w:szCs w:val="24"/>
        </w:rPr>
        <w:t xml:space="preserve">be </w:t>
      </w:r>
      <w:r w:rsidR="00A5277C" w:rsidRPr="0090375E">
        <w:rPr>
          <w:szCs w:val="24"/>
        </w:rPr>
        <w:t xml:space="preserve">negotiated </w:t>
      </w:r>
      <w:r w:rsidRPr="0090375E">
        <w:rPr>
          <w:szCs w:val="24"/>
        </w:rPr>
        <w:t xml:space="preserve">and decided upon prior to the last day of the school year, and will become effective </w:t>
      </w:r>
      <w:r w:rsidR="00A5277C" w:rsidRPr="0090375E">
        <w:rPr>
          <w:szCs w:val="24"/>
        </w:rPr>
        <w:t xml:space="preserve">and binding </w:t>
      </w:r>
      <w:r w:rsidRPr="0090375E">
        <w:rPr>
          <w:szCs w:val="24"/>
        </w:rPr>
        <w:t>on the first day of the f</w:t>
      </w:r>
      <w:r w:rsidR="00A5277C" w:rsidRPr="0090375E">
        <w:rPr>
          <w:szCs w:val="24"/>
        </w:rPr>
        <w:t xml:space="preserve">ollowing school year. </w:t>
      </w:r>
    </w:p>
    <w:p w:rsidR="00A5277C" w:rsidRPr="0090375E" w:rsidRDefault="00A5277C" w:rsidP="001E3460">
      <w:pPr>
        <w:numPr>
          <w:ilvl w:val="0"/>
          <w:numId w:val="13"/>
        </w:numPr>
        <w:ind w:hanging="720"/>
        <w:rPr>
          <w:szCs w:val="24"/>
        </w:rPr>
      </w:pPr>
      <w:r w:rsidRPr="0090375E">
        <w:rPr>
          <w:szCs w:val="24"/>
        </w:rPr>
        <w:t xml:space="preserve">The MOU reflects the entire </w:t>
      </w:r>
      <w:r w:rsidR="00CD611B" w:rsidRPr="0090375E">
        <w:rPr>
          <w:szCs w:val="24"/>
        </w:rPr>
        <w:t>understanding</w:t>
      </w:r>
      <w:r w:rsidRPr="0090375E">
        <w:rPr>
          <w:szCs w:val="24"/>
        </w:rPr>
        <w:t xml:space="preserve"> between the parties with respect to the subject matter hereof and supersedes all other prior oral or written statements, understandings or correspondence.</w:t>
      </w:r>
    </w:p>
    <w:p w:rsidR="00A5277C" w:rsidRPr="0090375E" w:rsidRDefault="00A5277C" w:rsidP="001E3460">
      <w:pPr>
        <w:numPr>
          <w:ilvl w:val="0"/>
          <w:numId w:val="13"/>
        </w:numPr>
        <w:ind w:hanging="720"/>
        <w:rPr>
          <w:szCs w:val="24"/>
        </w:rPr>
      </w:pPr>
      <w:r w:rsidRPr="0090375E">
        <w:rPr>
          <w:szCs w:val="24"/>
        </w:rPr>
        <w:t xml:space="preserve">The persons signing the MOU have been fully authorized to execute this agreement and to validly and legally bind </w:t>
      </w:r>
      <w:r w:rsidR="00CD611B" w:rsidRPr="0090375E">
        <w:rPr>
          <w:szCs w:val="24"/>
        </w:rPr>
        <w:t>District</w:t>
      </w:r>
      <w:r w:rsidRPr="0090375E">
        <w:rPr>
          <w:szCs w:val="24"/>
        </w:rPr>
        <w:t xml:space="preserve"> and </w:t>
      </w:r>
      <w:r w:rsidR="00CD611B" w:rsidRPr="0090375E">
        <w:rPr>
          <w:szCs w:val="24"/>
        </w:rPr>
        <w:t xml:space="preserve">Medical Sponsor </w:t>
      </w:r>
      <w:r w:rsidRPr="0090375E">
        <w:rPr>
          <w:szCs w:val="24"/>
        </w:rPr>
        <w:t>to all the terms, performances and provisions herein set forth.</w:t>
      </w:r>
    </w:p>
    <w:p w:rsidR="00A5277C" w:rsidRPr="0090375E" w:rsidRDefault="00CD611B" w:rsidP="001E3460">
      <w:pPr>
        <w:numPr>
          <w:ilvl w:val="0"/>
          <w:numId w:val="13"/>
        </w:numPr>
        <w:ind w:hanging="720"/>
        <w:rPr>
          <w:szCs w:val="24"/>
        </w:rPr>
      </w:pPr>
      <w:r w:rsidRPr="0090375E">
        <w:rPr>
          <w:szCs w:val="24"/>
        </w:rPr>
        <w:t xml:space="preserve">The effective date </w:t>
      </w:r>
      <w:r w:rsidR="00A5277C" w:rsidRPr="0090375E">
        <w:rPr>
          <w:szCs w:val="24"/>
        </w:rPr>
        <w:t xml:space="preserve">of this MOU shall </w:t>
      </w:r>
      <w:r w:rsidRPr="0090375E">
        <w:rPr>
          <w:szCs w:val="24"/>
        </w:rPr>
        <w:t>be</w:t>
      </w:r>
      <w:r w:rsidR="00A5277C" w:rsidRPr="0090375E">
        <w:rPr>
          <w:szCs w:val="24"/>
        </w:rPr>
        <w:t xml:space="preserve"> </w:t>
      </w:r>
      <w:r w:rsidR="00684FFA" w:rsidRPr="0090375E">
        <w:rPr>
          <w:szCs w:val="24"/>
        </w:rPr>
        <w:t>_________</w:t>
      </w:r>
      <w:r w:rsidR="00A5277C" w:rsidRPr="0090375E">
        <w:rPr>
          <w:szCs w:val="24"/>
        </w:rPr>
        <w:t xml:space="preserve">, </w:t>
      </w:r>
      <w:proofErr w:type="gramStart"/>
      <w:r w:rsidR="00A5277C" w:rsidRPr="0090375E">
        <w:rPr>
          <w:szCs w:val="24"/>
        </w:rPr>
        <w:t>20</w:t>
      </w:r>
      <w:r w:rsidR="00684FFA" w:rsidRPr="0090375E">
        <w:rPr>
          <w:szCs w:val="24"/>
        </w:rPr>
        <w:t xml:space="preserve">  </w:t>
      </w:r>
      <w:r w:rsidR="00A5277C" w:rsidRPr="0090375E">
        <w:rPr>
          <w:szCs w:val="24"/>
        </w:rPr>
        <w:t>,</w:t>
      </w:r>
      <w:proofErr w:type="gramEnd"/>
      <w:r w:rsidR="00A5277C" w:rsidRPr="0090375E">
        <w:rPr>
          <w:szCs w:val="24"/>
        </w:rPr>
        <w:t xml:space="preserve"> and </w:t>
      </w:r>
      <w:r w:rsidRPr="0090375E">
        <w:rPr>
          <w:szCs w:val="24"/>
        </w:rPr>
        <w:t xml:space="preserve">the MOU </w:t>
      </w:r>
      <w:r w:rsidR="00A5277C" w:rsidRPr="0090375E">
        <w:rPr>
          <w:szCs w:val="24"/>
        </w:rPr>
        <w:t xml:space="preserve">shall continue </w:t>
      </w:r>
      <w:r w:rsidRPr="0090375E">
        <w:rPr>
          <w:szCs w:val="24"/>
        </w:rPr>
        <w:t xml:space="preserve">in effect until one party gives the other party written notice of its desire to terminate. </w:t>
      </w:r>
      <w:r w:rsidR="00A5277C" w:rsidRPr="0090375E">
        <w:rPr>
          <w:szCs w:val="24"/>
        </w:rPr>
        <w:t xml:space="preserve">This MOU may be terminated </w:t>
      </w:r>
      <w:r w:rsidR="00D64937">
        <w:rPr>
          <w:szCs w:val="24"/>
        </w:rPr>
        <w:t xml:space="preserve">without cause </w:t>
      </w:r>
      <w:r w:rsidR="00A5277C" w:rsidRPr="0090375E">
        <w:rPr>
          <w:szCs w:val="24"/>
        </w:rPr>
        <w:t xml:space="preserve">by </w:t>
      </w:r>
      <w:r w:rsidRPr="0090375E">
        <w:rPr>
          <w:szCs w:val="24"/>
        </w:rPr>
        <w:t>District</w:t>
      </w:r>
      <w:r w:rsidR="00A5277C" w:rsidRPr="0090375E">
        <w:rPr>
          <w:szCs w:val="24"/>
        </w:rPr>
        <w:t xml:space="preserve"> or </w:t>
      </w:r>
      <w:r w:rsidRPr="0090375E">
        <w:rPr>
          <w:szCs w:val="24"/>
        </w:rPr>
        <w:t>Medical Sponsor. The effective date of termination will be ninety (</w:t>
      </w:r>
      <w:r w:rsidR="00A5277C" w:rsidRPr="0090375E">
        <w:rPr>
          <w:szCs w:val="24"/>
        </w:rPr>
        <w:t>90</w:t>
      </w:r>
      <w:r w:rsidRPr="0090375E">
        <w:rPr>
          <w:szCs w:val="24"/>
        </w:rPr>
        <w:t>)</w:t>
      </w:r>
      <w:r w:rsidR="00A5277C" w:rsidRPr="0090375E">
        <w:rPr>
          <w:szCs w:val="24"/>
        </w:rPr>
        <w:t xml:space="preserve"> days </w:t>
      </w:r>
      <w:r w:rsidRPr="0090375E">
        <w:rPr>
          <w:szCs w:val="24"/>
        </w:rPr>
        <w:t xml:space="preserve">after a party’s </w:t>
      </w:r>
      <w:r w:rsidR="00A5277C" w:rsidRPr="0090375E">
        <w:rPr>
          <w:szCs w:val="24"/>
        </w:rPr>
        <w:t>written notice</w:t>
      </w:r>
      <w:r w:rsidRPr="0090375E">
        <w:rPr>
          <w:szCs w:val="24"/>
        </w:rPr>
        <w:t xml:space="preserve"> of desire to terminate is received by the other party, or upon a mutually agreed upon termination date. </w:t>
      </w:r>
    </w:p>
    <w:p w:rsidR="0090375E" w:rsidRPr="0090375E" w:rsidRDefault="0090375E" w:rsidP="0090375E">
      <w:pPr>
        <w:pStyle w:val="BodyText"/>
        <w:ind w:left="630" w:hanging="630"/>
        <w:rPr>
          <w:rFonts w:ascii="Times New Roman" w:hAnsi="Times New Roman"/>
          <w:sz w:val="24"/>
          <w:szCs w:val="24"/>
        </w:rPr>
      </w:pPr>
      <w:r w:rsidRPr="0090375E">
        <w:rPr>
          <w:rFonts w:ascii="Times New Roman" w:hAnsi="Times New Roman"/>
          <w:sz w:val="24"/>
          <w:szCs w:val="24"/>
        </w:rPr>
        <w:t>7.</w:t>
      </w:r>
      <w:r w:rsidRPr="0090375E">
        <w:rPr>
          <w:rFonts w:ascii="Times New Roman" w:hAnsi="Times New Roman"/>
          <w:sz w:val="24"/>
          <w:szCs w:val="24"/>
        </w:rPr>
        <w:tab/>
        <w:t>Notwithstanding the above termination provision, if at any time any party is unable to perform its obligation under this MOU consistent with such party’s statutory and regulatory mandates, the affected party shall immediately provide written notice to the other party and seek a mutually agreed upon resolution.</w:t>
      </w:r>
    </w:p>
    <w:p w:rsidR="009E7841" w:rsidRPr="0090375E" w:rsidRDefault="0090375E" w:rsidP="0090375E">
      <w:pPr>
        <w:pStyle w:val="BodyText"/>
        <w:ind w:left="630" w:hanging="630"/>
        <w:rPr>
          <w:rFonts w:ascii="Times New Roman" w:hAnsi="Times New Roman"/>
          <w:sz w:val="24"/>
          <w:szCs w:val="24"/>
        </w:rPr>
      </w:pPr>
      <w:r w:rsidRPr="0090375E">
        <w:rPr>
          <w:rFonts w:ascii="Times New Roman" w:hAnsi="Times New Roman"/>
          <w:sz w:val="24"/>
          <w:szCs w:val="24"/>
        </w:rPr>
        <w:t>8.</w:t>
      </w:r>
      <w:r w:rsidRPr="0090375E">
        <w:rPr>
          <w:rFonts w:ascii="Times New Roman" w:hAnsi="Times New Roman"/>
          <w:sz w:val="24"/>
          <w:szCs w:val="24"/>
        </w:rPr>
        <w:tab/>
      </w:r>
      <w:r w:rsidR="009E7841" w:rsidRPr="0090375E">
        <w:rPr>
          <w:rFonts w:ascii="Times New Roman" w:hAnsi="Times New Roman"/>
          <w:sz w:val="24"/>
          <w:szCs w:val="24"/>
        </w:rPr>
        <w:t>The notice of termination, and all other communication related to this MOU shall be mailed to the parties at the following addresses:</w:t>
      </w:r>
    </w:p>
    <w:p w:rsidR="009E7841" w:rsidRPr="0090375E" w:rsidRDefault="009E7841" w:rsidP="009E7841">
      <w:pPr>
        <w:rPr>
          <w:szCs w:val="24"/>
        </w:rPr>
      </w:pPr>
    </w:p>
    <w:p w:rsidR="00F166DE" w:rsidRDefault="009E7841" w:rsidP="009E7841">
      <w:pPr>
        <w:rPr>
          <w:szCs w:val="24"/>
        </w:rPr>
      </w:pPr>
      <w:r w:rsidRPr="0090375E">
        <w:rPr>
          <w:szCs w:val="24"/>
        </w:rPr>
        <w:tab/>
      </w:r>
      <w:r w:rsidR="00F166DE">
        <w:rPr>
          <w:szCs w:val="24"/>
        </w:rPr>
        <w:br/>
      </w:r>
    </w:p>
    <w:p w:rsidR="00F166DE" w:rsidRDefault="00F166DE">
      <w:pPr>
        <w:spacing w:after="200" w:line="276" w:lineRule="auto"/>
        <w:rPr>
          <w:szCs w:val="24"/>
        </w:rPr>
      </w:pPr>
      <w:r>
        <w:rPr>
          <w:szCs w:val="24"/>
        </w:rPr>
        <w:br w:type="page"/>
      </w:r>
    </w:p>
    <w:p w:rsidR="009E7841" w:rsidRPr="0090375E" w:rsidRDefault="00F166DE" w:rsidP="009E7841">
      <w:pPr>
        <w:rPr>
          <w:szCs w:val="24"/>
        </w:rPr>
      </w:pPr>
      <w:r>
        <w:rPr>
          <w:szCs w:val="24"/>
        </w:rPr>
        <w:lastRenderedPageBreak/>
        <w:tab/>
      </w:r>
      <w:r w:rsidR="009E7841" w:rsidRPr="0090375E">
        <w:rPr>
          <w:szCs w:val="24"/>
        </w:rPr>
        <w:t>For District:</w:t>
      </w:r>
    </w:p>
    <w:p w:rsidR="009E7841" w:rsidRPr="0090375E" w:rsidRDefault="009E7841" w:rsidP="009E7841">
      <w:pPr>
        <w:rPr>
          <w:szCs w:val="24"/>
        </w:rPr>
      </w:pPr>
    </w:p>
    <w:p w:rsidR="009E7841" w:rsidRPr="0090375E" w:rsidRDefault="009E7841" w:rsidP="009E7841">
      <w:pPr>
        <w:rPr>
          <w:szCs w:val="24"/>
        </w:rPr>
      </w:pPr>
    </w:p>
    <w:p w:rsidR="009E7841" w:rsidRPr="0090375E" w:rsidRDefault="009E7841" w:rsidP="009E7841">
      <w:pPr>
        <w:rPr>
          <w:szCs w:val="24"/>
        </w:rPr>
      </w:pPr>
    </w:p>
    <w:p w:rsidR="009E7841" w:rsidRPr="0090375E" w:rsidRDefault="009E7841" w:rsidP="009E7841">
      <w:pPr>
        <w:rPr>
          <w:szCs w:val="24"/>
        </w:rPr>
      </w:pPr>
    </w:p>
    <w:p w:rsidR="009E7841" w:rsidRDefault="009E7841" w:rsidP="009E7841">
      <w:pPr>
        <w:rPr>
          <w:szCs w:val="24"/>
        </w:rPr>
      </w:pPr>
      <w:r w:rsidRPr="0090375E">
        <w:rPr>
          <w:szCs w:val="24"/>
        </w:rPr>
        <w:tab/>
        <w:t>For Medical Sponsor:</w:t>
      </w:r>
    </w:p>
    <w:p w:rsidR="00F166DE" w:rsidRDefault="00F166DE" w:rsidP="009E7841">
      <w:pPr>
        <w:rPr>
          <w:szCs w:val="24"/>
        </w:rPr>
      </w:pPr>
    </w:p>
    <w:p w:rsidR="00F166DE" w:rsidRDefault="00F166DE" w:rsidP="009E7841">
      <w:pPr>
        <w:rPr>
          <w:szCs w:val="24"/>
        </w:rPr>
      </w:pPr>
    </w:p>
    <w:p w:rsidR="00F166DE" w:rsidRPr="0090375E" w:rsidRDefault="00F166DE" w:rsidP="009E7841">
      <w:pPr>
        <w:rPr>
          <w:szCs w:val="24"/>
        </w:rPr>
      </w:pPr>
    </w:p>
    <w:p w:rsidR="003D1D9B" w:rsidRPr="0090375E" w:rsidRDefault="003D1D9B" w:rsidP="003D1D9B">
      <w:pPr>
        <w:ind w:left="720"/>
        <w:rPr>
          <w:szCs w:val="24"/>
        </w:rPr>
      </w:pPr>
    </w:p>
    <w:p w:rsidR="00A5277C" w:rsidRPr="0090375E" w:rsidRDefault="00A5277C" w:rsidP="001E3460">
      <w:pPr>
        <w:rPr>
          <w:szCs w:val="24"/>
        </w:rPr>
      </w:pPr>
      <w:r w:rsidRPr="0090375E">
        <w:rPr>
          <w:szCs w:val="24"/>
        </w:rPr>
        <w:t>IN WITNESS WHEREOF, the parties have caused this Memorandum of Understanding to be executed.</w:t>
      </w:r>
    </w:p>
    <w:p w:rsidR="003D1D9B" w:rsidRPr="0090375E" w:rsidRDefault="003D1D9B" w:rsidP="001E3460">
      <w:pPr>
        <w:pStyle w:val="BodyText"/>
        <w:spacing w:after="0"/>
        <w:ind w:left="0"/>
        <w:rPr>
          <w:rFonts w:ascii="Times New Roman" w:hAnsi="Times New Roman"/>
          <w:sz w:val="24"/>
          <w:szCs w:val="24"/>
        </w:rPr>
      </w:pPr>
    </w:p>
    <w:p w:rsidR="003D1D9B" w:rsidRPr="0090375E" w:rsidRDefault="003D1D9B" w:rsidP="001E3460">
      <w:pPr>
        <w:pStyle w:val="BodyText"/>
        <w:spacing w:after="0"/>
        <w:ind w:left="0"/>
        <w:rPr>
          <w:rFonts w:ascii="Times New Roman" w:hAnsi="Times New Roman"/>
          <w:sz w:val="24"/>
          <w:szCs w:val="24"/>
        </w:rPr>
      </w:pPr>
    </w:p>
    <w:p w:rsidR="00A5277C" w:rsidRPr="0090375E" w:rsidRDefault="00AE17FC" w:rsidP="001E3460">
      <w:pPr>
        <w:pStyle w:val="BodyText"/>
        <w:spacing w:after="0"/>
        <w:ind w:left="0"/>
        <w:rPr>
          <w:rFonts w:ascii="Times New Roman" w:hAnsi="Times New Roman"/>
          <w:sz w:val="24"/>
          <w:szCs w:val="24"/>
        </w:rPr>
      </w:pPr>
      <w:r w:rsidRPr="0090375E">
        <w:rPr>
          <w:rFonts w:ascii="Times New Roman" w:hAnsi="Times New Roman"/>
          <w:sz w:val="24"/>
          <w:szCs w:val="24"/>
        </w:rPr>
        <w:t xml:space="preserve">Dated: ____________, 20 </w:t>
      </w:r>
      <w:r w:rsidRPr="0090375E">
        <w:rPr>
          <w:rFonts w:ascii="Times New Roman" w:hAnsi="Times New Roman"/>
          <w:sz w:val="24"/>
          <w:szCs w:val="24"/>
        </w:rPr>
        <w:tab/>
      </w:r>
      <w:r w:rsidRPr="0090375E">
        <w:rPr>
          <w:rFonts w:ascii="Times New Roman" w:hAnsi="Times New Roman"/>
          <w:sz w:val="24"/>
          <w:szCs w:val="24"/>
        </w:rPr>
        <w:tab/>
        <w:t xml:space="preserve">BY: _________________________________________ </w:t>
      </w:r>
      <w:r w:rsidRPr="0090375E">
        <w:rPr>
          <w:rFonts w:ascii="Times New Roman" w:hAnsi="Times New Roman"/>
          <w:sz w:val="24"/>
          <w:szCs w:val="24"/>
        </w:rPr>
        <w:tab/>
      </w:r>
      <w:r w:rsidRPr="0090375E">
        <w:rPr>
          <w:rFonts w:ascii="Times New Roman" w:hAnsi="Times New Roman"/>
          <w:sz w:val="24"/>
          <w:szCs w:val="24"/>
        </w:rPr>
        <w:tab/>
      </w:r>
      <w:r w:rsidR="00A5277C" w:rsidRPr="0090375E">
        <w:rPr>
          <w:rFonts w:ascii="Times New Roman" w:hAnsi="Times New Roman"/>
          <w:sz w:val="24"/>
          <w:szCs w:val="24"/>
        </w:rPr>
        <w:tab/>
      </w:r>
      <w:r w:rsidRPr="0090375E">
        <w:rPr>
          <w:rFonts w:ascii="Times New Roman" w:hAnsi="Times New Roman"/>
          <w:sz w:val="24"/>
          <w:szCs w:val="24"/>
        </w:rPr>
        <w:tab/>
      </w:r>
      <w:r w:rsidRPr="0090375E">
        <w:rPr>
          <w:rFonts w:ascii="Times New Roman" w:hAnsi="Times New Roman"/>
          <w:sz w:val="24"/>
          <w:szCs w:val="24"/>
        </w:rPr>
        <w:tab/>
      </w:r>
      <w:r w:rsidRPr="0090375E">
        <w:rPr>
          <w:rFonts w:ascii="Times New Roman" w:hAnsi="Times New Roman"/>
          <w:sz w:val="24"/>
          <w:szCs w:val="24"/>
        </w:rPr>
        <w:tab/>
      </w:r>
      <w:r w:rsidRPr="0090375E">
        <w:rPr>
          <w:rFonts w:ascii="Times New Roman" w:hAnsi="Times New Roman"/>
          <w:sz w:val="24"/>
          <w:szCs w:val="24"/>
        </w:rPr>
        <w:tab/>
      </w:r>
      <w:r w:rsidR="005B186D" w:rsidRPr="0090375E">
        <w:rPr>
          <w:rFonts w:ascii="Times New Roman" w:hAnsi="Times New Roman"/>
          <w:sz w:val="24"/>
          <w:szCs w:val="24"/>
        </w:rPr>
        <w:t>Medical Sponsor</w:t>
      </w:r>
      <w:r w:rsidRPr="0090375E">
        <w:rPr>
          <w:rFonts w:ascii="Times New Roman" w:hAnsi="Times New Roman"/>
          <w:sz w:val="24"/>
          <w:szCs w:val="24"/>
        </w:rPr>
        <w:t xml:space="preserve"> representative</w:t>
      </w:r>
    </w:p>
    <w:p w:rsidR="003D1D9B" w:rsidRPr="0090375E" w:rsidRDefault="003D1D9B" w:rsidP="001E3460">
      <w:pPr>
        <w:pStyle w:val="BodyText"/>
        <w:spacing w:after="0"/>
        <w:ind w:left="0"/>
        <w:rPr>
          <w:rFonts w:ascii="Times New Roman" w:hAnsi="Times New Roman"/>
          <w:sz w:val="24"/>
          <w:szCs w:val="24"/>
        </w:rPr>
      </w:pPr>
    </w:p>
    <w:p w:rsidR="003D1D9B" w:rsidRPr="0090375E" w:rsidRDefault="003D1D9B" w:rsidP="001E3460">
      <w:pPr>
        <w:pStyle w:val="BodyText"/>
        <w:spacing w:after="0"/>
        <w:ind w:left="0"/>
        <w:rPr>
          <w:rFonts w:ascii="Times New Roman" w:hAnsi="Times New Roman"/>
          <w:sz w:val="24"/>
          <w:szCs w:val="24"/>
        </w:rPr>
      </w:pPr>
    </w:p>
    <w:p w:rsidR="00AE17FC" w:rsidRPr="0090375E" w:rsidRDefault="00AE17FC" w:rsidP="001E3460">
      <w:pPr>
        <w:pStyle w:val="BodyText"/>
        <w:spacing w:after="0"/>
        <w:ind w:left="0"/>
        <w:rPr>
          <w:rFonts w:ascii="Times New Roman" w:hAnsi="Times New Roman"/>
          <w:sz w:val="24"/>
          <w:szCs w:val="24"/>
        </w:rPr>
      </w:pPr>
      <w:r w:rsidRPr="0090375E">
        <w:rPr>
          <w:rFonts w:ascii="Times New Roman" w:hAnsi="Times New Roman"/>
          <w:sz w:val="24"/>
          <w:szCs w:val="24"/>
        </w:rPr>
        <w:t xml:space="preserve">Dated: ____________, 20 </w:t>
      </w:r>
      <w:r w:rsidRPr="0090375E">
        <w:rPr>
          <w:rFonts w:ascii="Times New Roman" w:hAnsi="Times New Roman"/>
          <w:sz w:val="24"/>
          <w:szCs w:val="24"/>
        </w:rPr>
        <w:tab/>
      </w:r>
      <w:r w:rsidRPr="0090375E">
        <w:rPr>
          <w:rFonts w:ascii="Times New Roman" w:hAnsi="Times New Roman"/>
          <w:sz w:val="24"/>
          <w:szCs w:val="24"/>
        </w:rPr>
        <w:tab/>
        <w:t>BY: _________________________________________</w:t>
      </w:r>
      <w:r w:rsidRPr="0090375E">
        <w:rPr>
          <w:rFonts w:ascii="Times New Roman" w:hAnsi="Times New Roman"/>
          <w:sz w:val="24"/>
          <w:szCs w:val="24"/>
        </w:rPr>
        <w:tab/>
      </w:r>
      <w:r w:rsidRPr="0090375E">
        <w:rPr>
          <w:rFonts w:ascii="Times New Roman" w:hAnsi="Times New Roman"/>
          <w:sz w:val="24"/>
          <w:szCs w:val="24"/>
        </w:rPr>
        <w:tab/>
      </w:r>
      <w:r w:rsidRPr="0090375E">
        <w:rPr>
          <w:rFonts w:ascii="Times New Roman" w:hAnsi="Times New Roman"/>
          <w:sz w:val="24"/>
          <w:szCs w:val="24"/>
        </w:rPr>
        <w:tab/>
      </w:r>
      <w:r w:rsidR="00A5277C" w:rsidRPr="0090375E">
        <w:rPr>
          <w:rFonts w:ascii="Times New Roman" w:hAnsi="Times New Roman"/>
          <w:sz w:val="24"/>
          <w:szCs w:val="24"/>
        </w:rPr>
        <w:tab/>
      </w:r>
      <w:r w:rsidR="005B186D" w:rsidRPr="0090375E">
        <w:rPr>
          <w:rFonts w:ascii="Times New Roman" w:hAnsi="Times New Roman"/>
          <w:sz w:val="24"/>
          <w:szCs w:val="24"/>
        </w:rPr>
        <w:tab/>
      </w:r>
      <w:r w:rsidR="005B186D" w:rsidRPr="0090375E">
        <w:rPr>
          <w:rFonts w:ascii="Times New Roman" w:hAnsi="Times New Roman"/>
          <w:sz w:val="24"/>
          <w:szCs w:val="24"/>
        </w:rPr>
        <w:tab/>
      </w:r>
      <w:r w:rsidR="005B186D" w:rsidRPr="0090375E">
        <w:rPr>
          <w:rFonts w:ascii="Times New Roman" w:hAnsi="Times New Roman"/>
          <w:sz w:val="24"/>
          <w:szCs w:val="24"/>
        </w:rPr>
        <w:tab/>
      </w:r>
      <w:r w:rsidR="00DF4E5F" w:rsidRPr="0090375E">
        <w:rPr>
          <w:rFonts w:ascii="Times New Roman" w:hAnsi="Times New Roman"/>
          <w:sz w:val="24"/>
          <w:szCs w:val="24"/>
        </w:rPr>
        <w:t>District</w:t>
      </w:r>
      <w:r w:rsidRPr="0090375E">
        <w:rPr>
          <w:rFonts w:ascii="Times New Roman" w:hAnsi="Times New Roman"/>
          <w:sz w:val="24"/>
          <w:szCs w:val="24"/>
        </w:rPr>
        <w:t xml:space="preserve"> representative</w:t>
      </w:r>
    </w:p>
    <w:p w:rsidR="00684FFA" w:rsidRPr="0090375E" w:rsidRDefault="00684FFA" w:rsidP="001E3460">
      <w:pPr>
        <w:pStyle w:val="Heading3"/>
        <w:ind w:left="0"/>
        <w:rPr>
          <w:rFonts w:ascii="Times New Roman" w:hAnsi="Times New Roman"/>
          <w:sz w:val="24"/>
          <w:szCs w:val="24"/>
        </w:rPr>
      </w:pPr>
      <w:bookmarkStart w:id="1" w:name="_Toc108923680"/>
      <w:bookmarkStart w:id="2" w:name="_Toc109496477"/>
      <w:bookmarkStart w:id="3" w:name="_Toc109621188"/>
    </w:p>
    <w:p w:rsidR="00684FFA" w:rsidRPr="0090375E" w:rsidRDefault="00684FFA" w:rsidP="001E3460">
      <w:pPr>
        <w:pStyle w:val="Heading3"/>
        <w:ind w:left="0"/>
        <w:rPr>
          <w:rFonts w:ascii="Times New Roman" w:hAnsi="Times New Roman"/>
          <w:sz w:val="24"/>
          <w:szCs w:val="24"/>
        </w:rPr>
      </w:pPr>
    </w:p>
    <w:p w:rsidR="00684FFA" w:rsidRPr="0090375E" w:rsidRDefault="00684FFA" w:rsidP="001E3460">
      <w:pPr>
        <w:pStyle w:val="Heading3"/>
        <w:ind w:left="0"/>
        <w:rPr>
          <w:rFonts w:ascii="Times New Roman" w:hAnsi="Times New Roman"/>
          <w:sz w:val="24"/>
          <w:szCs w:val="24"/>
        </w:rPr>
      </w:pPr>
    </w:p>
    <w:p w:rsidR="00684FFA" w:rsidRPr="0090375E" w:rsidRDefault="00684FFA" w:rsidP="001E3460">
      <w:pPr>
        <w:pStyle w:val="Heading3"/>
        <w:ind w:left="0"/>
        <w:rPr>
          <w:rFonts w:ascii="Times New Roman" w:hAnsi="Times New Roman"/>
          <w:sz w:val="24"/>
          <w:szCs w:val="24"/>
        </w:rPr>
      </w:pPr>
    </w:p>
    <w:p w:rsidR="00684FFA" w:rsidRPr="0090375E" w:rsidRDefault="00684FFA" w:rsidP="001E3460">
      <w:pPr>
        <w:pStyle w:val="Heading3"/>
        <w:ind w:left="0"/>
        <w:rPr>
          <w:rFonts w:ascii="Times New Roman" w:hAnsi="Times New Roman"/>
          <w:sz w:val="24"/>
          <w:szCs w:val="24"/>
        </w:rPr>
      </w:pPr>
    </w:p>
    <w:p w:rsidR="00684FFA" w:rsidRPr="0090375E" w:rsidRDefault="00684FFA" w:rsidP="001E3460">
      <w:pPr>
        <w:pStyle w:val="BodyText"/>
        <w:spacing w:after="0"/>
        <w:rPr>
          <w:rFonts w:ascii="Times New Roman" w:hAnsi="Times New Roman"/>
          <w:sz w:val="24"/>
          <w:szCs w:val="24"/>
        </w:rPr>
      </w:pPr>
    </w:p>
    <w:p w:rsidR="004C6787" w:rsidRPr="0090375E" w:rsidRDefault="00B204BC" w:rsidP="001E3460">
      <w:pPr>
        <w:pStyle w:val="Heading3"/>
        <w:ind w:left="0"/>
        <w:rPr>
          <w:rFonts w:ascii="Times New Roman" w:hAnsi="Times New Roman"/>
          <w:sz w:val="24"/>
          <w:szCs w:val="24"/>
          <w:u w:val="single"/>
        </w:rPr>
      </w:pPr>
      <w:proofErr w:type="gramStart"/>
      <w:r w:rsidRPr="0090375E">
        <w:rPr>
          <w:rFonts w:ascii="Times New Roman" w:hAnsi="Times New Roman"/>
          <w:sz w:val="24"/>
          <w:szCs w:val="24"/>
          <w:u w:val="single"/>
        </w:rPr>
        <w:t>If  Dental</w:t>
      </w:r>
      <w:proofErr w:type="gramEnd"/>
      <w:r w:rsidRPr="0090375E">
        <w:rPr>
          <w:rFonts w:ascii="Times New Roman" w:hAnsi="Times New Roman"/>
          <w:sz w:val="24"/>
          <w:szCs w:val="24"/>
          <w:u w:val="single"/>
        </w:rPr>
        <w:t xml:space="preserve"> Services are to be provided, consider adding:</w:t>
      </w:r>
    </w:p>
    <w:p w:rsidR="004C6787" w:rsidRPr="0090375E" w:rsidRDefault="004C6787" w:rsidP="003763AD">
      <w:pPr>
        <w:pStyle w:val="Heading3"/>
        <w:ind w:left="0"/>
        <w:rPr>
          <w:rFonts w:ascii="Times New Roman" w:hAnsi="Times New Roman"/>
          <w:sz w:val="24"/>
          <w:szCs w:val="24"/>
          <w:u w:val="single"/>
        </w:rPr>
      </w:pPr>
    </w:p>
    <w:p w:rsidR="00684FFA" w:rsidRPr="0090375E" w:rsidRDefault="004C6787" w:rsidP="003763AD">
      <w:pPr>
        <w:pStyle w:val="Heading3"/>
        <w:ind w:left="0"/>
        <w:rPr>
          <w:rFonts w:ascii="Times New Roman" w:hAnsi="Times New Roman"/>
          <w:sz w:val="24"/>
          <w:szCs w:val="24"/>
          <w:u w:val="single"/>
        </w:rPr>
      </w:pPr>
      <w:r w:rsidRPr="0090375E">
        <w:rPr>
          <w:rFonts w:ascii="Times New Roman" w:hAnsi="Times New Roman"/>
          <w:sz w:val="24"/>
          <w:szCs w:val="24"/>
          <w:u w:val="single"/>
        </w:rPr>
        <w:t xml:space="preserve"> </w:t>
      </w:r>
    </w:p>
    <w:bookmarkEnd w:id="1"/>
    <w:bookmarkEnd w:id="2"/>
    <w:bookmarkEnd w:id="3"/>
    <w:p w:rsidR="00996852" w:rsidRPr="0090375E" w:rsidRDefault="00996852" w:rsidP="00510840">
      <w:pPr>
        <w:rPr>
          <w:szCs w:val="24"/>
        </w:rPr>
      </w:pPr>
    </w:p>
    <w:p w:rsidR="00996852" w:rsidRDefault="00996852" w:rsidP="00BF33D5">
      <w:pPr>
        <w:rPr>
          <w:b/>
          <w:szCs w:val="24"/>
        </w:rPr>
      </w:pPr>
      <w:proofErr w:type="gramStart"/>
      <w:r w:rsidRPr="0090375E">
        <w:rPr>
          <w:i/>
          <w:szCs w:val="24"/>
        </w:rPr>
        <w:t>Provision of the Dental Health Services</w:t>
      </w:r>
      <w:r w:rsidRPr="0090375E">
        <w:rPr>
          <w:szCs w:val="24"/>
        </w:rPr>
        <w:t>.</w:t>
      </w:r>
      <w:proofErr w:type="gramEnd"/>
      <w:r w:rsidRPr="0090375E">
        <w:rPr>
          <w:szCs w:val="24"/>
        </w:rPr>
        <w:t xml:space="preserve">   </w:t>
      </w:r>
      <w:r w:rsidR="00BF33D5">
        <w:rPr>
          <w:szCs w:val="24"/>
        </w:rPr>
        <w:t>Dental services may</w:t>
      </w:r>
      <w:r w:rsidR="00BF33D5" w:rsidRPr="0090375E">
        <w:rPr>
          <w:szCs w:val="24"/>
        </w:rPr>
        <w:t xml:space="preserve"> include oral hygiene education, oral health screenings, dental cleanings, sealants and fluoride varnish.</w:t>
      </w:r>
      <w:r w:rsidR="00BF33D5">
        <w:rPr>
          <w:szCs w:val="24"/>
        </w:rPr>
        <w:t xml:space="preserve"> </w:t>
      </w:r>
      <w:r w:rsidR="00B204BC" w:rsidRPr="0090375E">
        <w:rPr>
          <w:szCs w:val="24"/>
        </w:rPr>
        <w:t xml:space="preserve">Dental Services will be </w:t>
      </w:r>
      <w:r w:rsidRPr="0090375E">
        <w:rPr>
          <w:szCs w:val="24"/>
        </w:rPr>
        <w:t xml:space="preserve">performed by licensed dental hygienists and licensed dental assistants. Dental Services will not include the provision of dental fillings, extractions or sedations or any other dental procedure that cannot be performed by a dental hygienist or a dental assistant under the Dental Practice Law of Colorado (CRS 12-35-101 </w:t>
      </w:r>
      <w:r w:rsidRPr="0090375E">
        <w:rPr>
          <w:i/>
          <w:szCs w:val="24"/>
        </w:rPr>
        <w:t>et. seq.</w:t>
      </w:r>
      <w:r w:rsidRPr="0090375E">
        <w:rPr>
          <w:szCs w:val="24"/>
        </w:rPr>
        <w:t xml:space="preserve">), other applicable state law, or that requires facilities beyond those available in the </w:t>
      </w:r>
      <w:r w:rsidR="004C6787" w:rsidRPr="0090375E">
        <w:rPr>
          <w:szCs w:val="24"/>
        </w:rPr>
        <w:t>SBHC</w:t>
      </w:r>
    </w:p>
    <w:p w:rsidR="00BF33D5" w:rsidRDefault="00BF33D5" w:rsidP="00BF33D5"/>
    <w:p w:rsidR="00BF33D5" w:rsidRDefault="00BF33D5" w:rsidP="00BF33D5">
      <w:r>
        <w:t xml:space="preserve">Also consider adding language related to assistance with Medicaid and Child Health Plan </w:t>
      </w:r>
      <w:r w:rsidRPr="00BF33D5">
        <w:rPr>
          <w:i/>
        </w:rPr>
        <w:t>Plus</w:t>
      </w:r>
      <w:r>
        <w:t xml:space="preserve"> enrollment if </w:t>
      </w:r>
      <w:proofErr w:type="gramStart"/>
      <w:r>
        <w:t>this services</w:t>
      </w:r>
      <w:proofErr w:type="gramEnd"/>
      <w:r>
        <w:t xml:space="preserve"> is to be provided.</w:t>
      </w:r>
    </w:p>
    <w:p w:rsidR="00BF33D5" w:rsidRDefault="00BF33D5" w:rsidP="00BF33D5"/>
    <w:p w:rsidR="00BF33D5" w:rsidRPr="00BF33D5" w:rsidRDefault="00BF33D5" w:rsidP="00BF33D5"/>
    <w:p w:rsidR="00996852" w:rsidRPr="0090375E" w:rsidRDefault="00996852" w:rsidP="00510840">
      <w:pPr>
        <w:rPr>
          <w:szCs w:val="24"/>
        </w:rPr>
      </w:pPr>
    </w:p>
    <w:p w:rsidR="00996852" w:rsidRPr="0090375E" w:rsidRDefault="00996852" w:rsidP="00510840">
      <w:pPr>
        <w:rPr>
          <w:szCs w:val="24"/>
        </w:rPr>
      </w:pPr>
    </w:p>
    <w:p w:rsidR="00996852" w:rsidRPr="0090375E" w:rsidRDefault="00996852" w:rsidP="00510840">
      <w:pPr>
        <w:rPr>
          <w:szCs w:val="24"/>
        </w:rPr>
      </w:pPr>
    </w:p>
    <w:sectPr w:rsidR="00996852" w:rsidRPr="0090375E" w:rsidSect="00F166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4B" w:rsidRDefault="00D2464B" w:rsidP="003E612A">
      <w:r>
        <w:separator/>
      </w:r>
    </w:p>
  </w:endnote>
  <w:endnote w:type="continuationSeparator" w:id="0">
    <w:p w:rsidR="00D2464B" w:rsidRDefault="00D2464B" w:rsidP="003E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68"/>
      <w:gridCol w:w="9108"/>
    </w:tblGrid>
    <w:tr w:rsidR="003E612A" w:rsidTr="009D7BD3">
      <w:tc>
        <w:tcPr>
          <w:tcW w:w="468" w:type="dxa"/>
        </w:tcPr>
        <w:p w:rsidR="003E612A" w:rsidRDefault="003E612A" w:rsidP="00F166DE">
          <w:pPr>
            <w:pStyle w:val="Footer"/>
            <w:jc w:val="right"/>
            <w:rPr>
              <w:b/>
              <w:color w:val="4F81BD" w:themeColor="accent1"/>
              <w:sz w:val="32"/>
              <w:szCs w:val="32"/>
            </w:rPr>
          </w:pPr>
          <w:r>
            <w:t xml:space="preserve">                            </w:t>
          </w:r>
        </w:p>
      </w:tc>
      <w:tc>
        <w:tcPr>
          <w:tcW w:w="9108" w:type="dxa"/>
        </w:tcPr>
        <w:p w:rsidR="003E612A" w:rsidRDefault="00D2464B">
          <w:pPr>
            <w:pStyle w:val="Footer"/>
          </w:pPr>
          <w:r>
            <w:fldChar w:fldCharType="begin"/>
          </w:r>
          <w:r>
            <w:instrText xml:space="preserve"> PAGE   \* MERGEFORMAT </w:instrText>
          </w:r>
          <w:r>
            <w:fldChar w:fldCharType="separate"/>
          </w:r>
          <w:r w:rsidR="002344FD">
            <w:rPr>
              <w:noProof/>
            </w:rPr>
            <w:t>1</w:t>
          </w:r>
          <w:r>
            <w:rPr>
              <w:noProof/>
            </w:rPr>
            <w:fldChar w:fldCharType="end"/>
          </w:r>
        </w:p>
      </w:tc>
    </w:tr>
  </w:tbl>
  <w:p w:rsidR="003E612A" w:rsidRDefault="003E6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4B" w:rsidRDefault="00D2464B" w:rsidP="003E612A">
      <w:r>
        <w:separator/>
      </w:r>
    </w:p>
  </w:footnote>
  <w:footnote w:type="continuationSeparator" w:id="0">
    <w:p w:rsidR="00D2464B" w:rsidRDefault="00D2464B" w:rsidP="003E6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5FE"/>
    <w:multiLevelType w:val="hybridMultilevel"/>
    <w:tmpl w:val="5DEE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112CF9"/>
    <w:multiLevelType w:val="hybridMultilevel"/>
    <w:tmpl w:val="2936652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2075AE9"/>
    <w:multiLevelType w:val="singleLevel"/>
    <w:tmpl w:val="0409000F"/>
    <w:lvl w:ilvl="0">
      <w:start w:val="1"/>
      <w:numFmt w:val="decimal"/>
      <w:lvlText w:val="%1."/>
      <w:lvlJc w:val="left"/>
      <w:pPr>
        <w:tabs>
          <w:tab w:val="num" w:pos="360"/>
        </w:tabs>
        <w:ind w:left="360" w:hanging="360"/>
      </w:pPr>
    </w:lvl>
  </w:abstractNum>
  <w:abstractNum w:abstractNumId="3">
    <w:nsid w:val="146A6DF4"/>
    <w:multiLevelType w:val="hybridMultilevel"/>
    <w:tmpl w:val="B008BBEC"/>
    <w:lvl w:ilvl="0" w:tplc="361081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A76FA5"/>
    <w:multiLevelType w:val="hybridMultilevel"/>
    <w:tmpl w:val="DF5EA6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481C3C"/>
    <w:multiLevelType w:val="hybridMultilevel"/>
    <w:tmpl w:val="D0C467F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A7543D3"/>
    <w:multiLevelType w:val="multilevel"/>
    <w:tmpl w:val="67E894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F594B65"/>
    <w:multiLevelType w:val="hybridMultilevel"/>
    <w:tmpl w:val="477E31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7E5576"/>
    <w:multiLevelType w:val="hybridMultilevel"/>
    <w:tmpl w:val="57885180"/>
    <w:lvl w:ilvl="0" w:tplc="6A5A84CE">
      <w:start w:val="1"/>
      <w:numFmt w:val="decimal"/>
      <w:lvlText w:val="%1."/>
      <w:lvlJc w:val="left"/>
      <w:pPr>
        <w:tabs>
          <w:tab w:val="num" w:pos="1440"/>
        </w:tabs>
        <w:ind w:left="1440" w:hanging="360"/>
      </w:pPr>
      <w:rPr>
        <w:rFonts w:hint="default"/>
      </w:rPr>
    </w:lvl>
    <w:lvl w:ilvl="1" w:tplc="7186A1F8">
      <w:start w:val="1"/>
      <w:numFmt w:val="lowerLetter"/>
      <w:lvlText w:val="%2."/>
      <w:lvlJc w:val="left"/>
      <w:pPr>
        <w:tabs>
          <w:tab w:val="num" w:pos="2160"/>
        </w:tabs>
        <w:ind w:left="2160" w:hanging="360"/>
      </w:pPr>
    </w:lvl>
    <w:lvl w:ilvl="2" w:tplc="1A28D1F8" w:tentative="1">
      <w:start w:val="1"/>
      <w:numFmt w:val="lowerRoman"/>
      <w:lvlText w:val="%3."/>
      <w:lvlJc w:val="right"/>
      <w:pPr>
        <w:tabs>
          <w:tab w:val="num" w:pos="2880"/>
        </w:tabs>
        <w:ind w:left="2880" w:hanging="180"/>
      </w:pPr>
    </w:lvl>
    <w:lvl w:ilvl="3" w:tplc="A8FA2DE8" w:tentative="1">
      <w:start w:val="1"/>
      <w:numFmt w:val="decimal"/>
      <w:lvlText w:val="%4."/>
      <w:lvlJc w:val="left"/>
      <w:pPr>
        <w:tabs>
          <w:tab w:val="num" w:pos="3600"/>
        </w:tabs>
        <w:ind w:left="3600" w:hanging="360"/>
      </w:pPr>
    </w:lvl>
    <w:lvl w:ilvl="4" w:tplc="AB7889AE" w:tentative="1">
      <w:start w:val="1"/>
      <w:numFmt w:val="lowerLetter"/>
      <w:lvlText w:val="%5."/>
      <w:lvlJc w:val="left"/>
      <w:pPr>
        <w:tabs>
          <w:tab w:val="num" w:pos="4320"/>
        </w:tabs>
        <w:ind w:left="4320" w:hanging="360"/>
      </w:pPr>
    </w:lvl>
    <w:lvl w:ilvl="5" w:tplc="469AE322" w:tentative="1">
      <w:start w:val="1"/>
      <w:numFmt w:val="lowerRoman"/>
      <w:lvlText w:val="%6."/>
      <w:lvlJc w:val="right"/>
      <w:pPr>
        <w:tabs>
          <w:tab w:val="num" w:pos="5040"/>
        </w:tabs>
        <w:ind w:left="5040" w:hanging="180"/>
      </w:pPr>
    </w:lvl>
    <w:lvl w:ilvl="6" w:tplc="3FFE4588" w:tentative="1">
      <w:start w:val="1"/>
      <w:numFmt w:val="decimal"/>
      <w:lvlText w:val="%7."/>
      <w:lvlJc w:val="left"/>
      <w:pPr>
        <w:tabs>
          <w:tab w:val="num" w:pos="5760"/>
        </w:tabs>
        <w:ind w:left="5760" w:hanging="360"/>
      </w:pPr>
    </w:lvl>
    <w:lvl w:ilvl="7" w:tplc="07E09DAE" w:tentative="1">
      <w:start w:val="1"/>
      <w:numFmt w:val="lowerLetter"/>
      <w:lvlText w:val="%8."/>
      <w:lvlJc w:val="left"/>
      <w:pPr>
        <w:tabs>
          <w:tab w:val="num" w:pos="6480"/>
        </w:tabs>
        <w:ind w:left="6480" w:hanging="360"/>
      </w:pPr>
    </w:lvl>
    <w:lvl w:ilvl="8" w:tplc="B7AAA996" w:tentative="1">
      <w:start w:val="1"/>
      <w:numFmt w:val="lowerRoman"/>
      <w:lvlText w:val="%9."/>
      <w:lvlJc w:val="right"/>
      <w:pPr>
        <w:tabs>
          <w:tab w:val="num" w:pos="7200"/>
        </w:tabs>
        <w:ind w:left="7200" w:hanging="180"/>
      </w:pPr>
    </w:lvl>
  </w:abstractNum>
  <w:abstractNum w:abstractNumId="9">
    <w:nsid w:val="23E074DC"/>
    <w:multiLevelType w:val="hybridMultilevel"/>
    <w:tmpl w:val="C4941820"/>
    <w:lvl w:ilvl="0" w:tplc="932468C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F4646C"/>
    <w:multiLevelType w:val="hybridMultilevel"/>
    <w:tmpl w:val="7C8804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5B26466"/>
    <w:multiLevelType w:val="hybridMultilevel"/>
    <w:tmpl w:val="E23C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A0EF2"/>
    <w:multiLevelType w:val="singleLevel"/>
    <w:tmpl w:val="0409000F"/>
    <w:lvl w:ilvl="0">
      <w:start w:val="1"/>
      <w:numFmt w:val="decimal"/>
      <w:lvlText w:val="%1."/>
      <w:lvlJc w:val="left"/>
      <w:pPr>
        <w:tabs>
          <w:tab w:val="num" w:pos="360"/>
        </w:tabs>
        <w:ind w:left="360" w:hanging="360"/>
      </w:pPr>
    </w:lvl>
  </w:abstractNum>
  <w:abstractNum w:abstractNumId="13">
    <w:nsid w:val="3520476B"/>
    <w:multiLevelType w:val="hybridMultilevel"/>
    <w:tmpl w:val="12EEB5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7D4102E"/>
    <w:multiLevelType w:val="hybridMultilevel"/>
    <w:tmpl w:val="31F0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D26E8"/>
    <w:multiLevelType w:val="hybridMultilevel"/>
    <w:tmpl w:val="87347B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80A6089"/>
    <w:multiLevelType w:val="hybridMultilevel"/>
    <w:tmpl w:val="06183AE4"/>
    <w:lvl w:ilvl="0" w:tplc="12D032E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5425B6"/>
    <w:multiLevelType w:val="hybridMultilevel"/>
    <w:tmpl w:val="FC04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46C54"/>
    <w:multiLevelType w:val="multilevel"/>
    <w:tmpl w:val="57F23D9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064572B"/>
    <w:multiLevelType w:val="hybridMultilevel"/>
    <w:tmpl w:val="08FAB702"/>
    <w:lvl w:ilvl="0" w:tplc="932468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45C90"/>
    <w:multiLevelType w:val="hybridMultilevel"/>
    <w:tmpl w:val="A0DA71EC"/>
    <w:lvl w:ilvl="0" w:tplc="932468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834CE"/>
    <w:multiLevelType w:val="singleLevel"/>
    <w:tmpl w:val="1792A9EE"/>
    <w:lvl w:ilvl="0">
      <w:start w:val="1"/>
      <w:numFmt w:val="decimal"/>
      <w:lvlText w:val="%1."/>
      <w:lvlJc w:val="left"/>
      <w:pPr>
        <w:tabs>
          <w:tab w:val="num" w:pos="360"/>
        </w:tabs>
        <w:ind w:left="360" w:hanging="360"/>
      </w:pPr>
      <w:rPr>
        <w:rFonts w:ascii="Times New Roman" w:hAnsi="Times New Roman" w:hint="default"/>
      </w:rPr>
    </w:lvl>
  </w:abstractNum>
  <w:abstractNum w:abstractNumId="22">
    <w:nsid w:val="6C745B84"/>
    <w:multiLevelType w:val="hybridMultilevel"/>
    <w:tmpl w:val="AE209F8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E4122"/>
    <w:multiLevelType w:val="hybridMultilevel"/>
    <w:tmpl w:val="DF76308A"/>
    <w:lvl w:ilvl="0" w:tplc="932468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E3AF3"/>
    <w:multiLevelType w:val="singleLevel"/>
    <w:tmpl w:val="0409000F"/>
    <w:lvl w:ilvl="0">
      <w:start w:val="1"/>
      <w:numFmt w:val="decimal"/>
      <w:lvlText w:val="%1."/>
      <w:lvlJc w:val="left"/>
      <w:pPr>
        <w:tabs>
          <w:tab w:val="num" w:pos="360"/>
        </w:tabs>
        <w:ind w:left="360" w:hanging="360"/>
      </w:pPr>
    </w:lvl>
  </w:abstractNum>
  <w:abstractNum w:abstractNumId="25">
    <w:nsid w:val="78AC2F4D"/>
    <w:multiLevelType w:val="hybridMultilevel"/>
    <w:tmpl w:val="C3D0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67583"/>
    <w:multiLevelType w:val="hybridMultilevel"/>
    <w:tmpl w:val="9194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5"/>
  </w:num>
  <w:num w:numId="5">
    <w:abstractNumId w:val="4"/>
  </w:num>
  <w:num w:numId="6">
    <w:abstractNumId w:val="3"/>
  </w:num>
  <w:num w:numId="7">
    <w:abstractNumId w:val="21"/>
  </w:num>
  <w:num w:numId="8">
    <w:abstractNumId w:val="12"/>
  </w:num>
  <w:num w:numId="9">
    <w:abstractNumId w:val="22"/>
  </w:num>
  <w:num w:numId="10">
    <w:abstractNumId w:val="24"/>
  </w:num>
  <w:num w:numId="11">
    <w:abstractNumId w:val="5"/>
  </w:num>
  <w:num w:numId="12">
    <w:abstractNumId w:val="2"/>
  </w:num>
  <w:num w:numId="13">
    <w:abstractNumId w:val="13"/>
  </w:num>
  <w:num w:numId="14">
    <w:abstractNumId w:val="20"/>
  </w:num>
  <w:num w:numId="15">
    <w:abstractNumId w:val="23"/>
  </w:num>
  <w:num w:numId="16">
    <w:abstractNumId w:val="19"/>
  </w:num>
  <w:num w:numId="17">
    <w:abstractNumId w:val="9"/>
  </w:num>
  <w:num w:numId="18">
    <w:abstractNumId w:val="16"/>
  </w:num>
  <w:num w:numId="19">
    <w:abstractNumId w:val="18"/>
  </w:num>
  <w:num w:numId="20">
    <w:abstractNumId w:val="1"/>
  </w:num>
  <w:num w:numId="21">
    <w:abstractNumId w:val="7"/>
  </w:num>
  <w:num w:numId="22">
    <w:abstractNumId w:val="26"/>
  </w:num>
  <w:num w:numId="23">
    <w:abstractNumId w:val="14"/>
  </w:num>
  <w:num w:numId="24">
    <w:abstractNumId w:val="17"/>
  </w:num>
  <w:num w:numId="25">
    <w:abstractNumId w:val="25"/>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18B1"/>
    <w:rsid w:val="000604D9"/>
    <w:rsid w:val="00064A0F"/>
    <w:rsid w:val="000A1E2F"/>
    <w:rsid w:val="000A6264"/>
    <w:rsid w:val="000B18B1"/>
    <w:rsid w:val="000C2D2B"/>
    <w:rsid w:val="000C3FD1"/>
    <w:rsid w:val="000F4D3F"/>
    <w:rsid w:val="00114E28"/>
    <w:rsid w:val="00116D3A"/>
    <w:rsid w:val="001527E2"/>
    <w:rsid w:val="001558A0"/>
    <w:rsid w:val="00156995"/>
    <w:rsid w:val="001C4468"/>
    <w:rsid w:val="001E3460"/>
    <w:rsid w:val="001F5A72"/>
    <w:rsid w:val="00204349"/>
    <w:rsid w:val="002044E9"/>
    <w:rsid w:val="00227320"/>
    <w:rsid w:val="002344FD"/>
    <w:rsid w:val="00260A52"/>
    <w:rsid w:val="00264A11"/>
    <w:rsid w:val="00266157"/>
    <w:rsid w:val="00271AFD"/>
    <w:rsid w:val="0030180C"/>
    <w:rsid w:val="00301922"/>
    <w:rsid w:val="003763AD"/>
    <w:rsid w:val="0039396E"/>
    <w:rsid w:val="003D1D9B"/>
    <w:rsid w:val="003E612A"/>
    <w:rsid w:val="00407006"/>
    <w:rsid w:val="0042485A"/>
    <w:rsid w:val="004A6781"/>
    <w:rsid w:val="004C6787"/>
    <w:rsid w:val="004D137B"/>
    <w:rsid w:val="004F012C"/>
    <w:rsid w:val="00501D4C"/>
    <w:rsid w:val="00510840"/>
    <w:rsid w:val="00521577"/>
    <w:rsid w:val="005B186D"/>
    <w:rsid w:val="005D13F4"/>
    <w:rsid w:val="00684FFA"/>
    <w:rsid w:val="00695A20"/>
    <w:rsid w:val="006E53D3"/>
    <w:rsid w:val="006E6EEB"/>
    <w:rsid w:val="006F70DA"/>
    <w:rsid w:val="00711A90"/>
    <w:rsid w:val="00732A92"/>
    <w:rsid w:val="00747717"/>
    <w:rsid w:val="00757813"/>
    <w:rsid w:val="00775301"/>
    <w:rsid w:val="00836F47"/>
    <w:rsid w:val="0085653A"/>
    <w:rsid w:val="008579D5"/>
    <w:rsid w:val="008677C8"/>
    <w:rsid w:val="008A1CEA"/>
    <w:rsid w:val="009021A7"/>
    <w:rsid w:val="0090375E"/>
    <w:rsid w:val="00914BB5"/>
    <w:rsid w:val="009303E5"/>
    <w:rsid w:val="00942380"/>
    <w:rsid w:val="0098285C"/>
    <w:rsid w:val="00987A4D"/>
    <w:rsid w:val="00990200"/>
    <w:rsid w:val="00996852"/>
    <w:rsid w:val="009A1973"/>
    <w:rsid w:val="009C31F7"/>
    <w:rsid w:val="009D7BD3"/>
    <w:rsid w:val="009E7841"/>
    <w:rsid w:val="00A0460E"/>
    <w:rsid w:val="00A22F29"/>
    <w:rsid w:val="00A37DFF"/>
    <w:rsid w:val="00A5277C"/>
    <w:rsid w:val="00A8165F"/>
    <w:rsid w:val="00AE17FC"/>
    <w:rsid w:val="00B13CAC"/>
    <w:rsid w:val="00B204BC"/>
    <w:rsid w:val="00B23717"/>
    <w:rsid w:val="00B77119"/>
    <w:rsid w:val="00B82DA5"/>
    <w:rsid w:val="00B867EE"/>
    <w:rsid w:val="00B939C2"/>
    <w:rsid w:val="00BD0FB3"/>
    <w:rsid w:val="00BF33D5"/>
    <w:rsid w:val="00C161E7"/>
    <w:rsid w:val="00C314FF"/>
    <w:rsid w:val="00C523F5"/>
    <w:rsid w:val="00C62EC2"/>
    <w:rsid w:val="00CB09EA"/>
    <w:rsid w:val="00CD611B"/>
    <w:rsid w:val="00D2464B"/>
    <w:rsid w:val="00D32B43"/>
    <w:rsid w:val="00D430E7"/>
    <w:rsid w:val="00D64937"/>
    <w:rsid w:val="00D826A4"/>
    <w:rsid w:val="00D85AC9"/>
    <w:rsid w:val="00D96008"/>
    <w:rsid w:val="00DC1136"/>
    <w:rsid w:val="00DF4E5F"/>
    <w:rsid w:val="00DF555B"/>
    <w:rsid w:val="00DF744E"/>
    <w:rsid w:val="00E00FD4"/>
    <w:rsid w:val="00E00FF7"/>
    <w:rsid w:val="00E01FB2"/>
    <w:rsid w:val="00E17B89"/>
    <w:rsid w:val="00E65F6F"/>
    <w:rsid w:val="00E90E21"/>
    <w:rsid w:val="00EA6539"/>
    <w:rsid w:val="00EB2E5B"/>
    <w:rsid w:val="00F166DE"/>
    <w:rsid w:val="00F502A0"/>
    <w:rsid w:val="00F57F6D"/>
    <w:rsid w:val="00F75E01"/>
    <w:rsid w:val="00F85783"/>
    <w:rsid w:val="00FA4782"/>
    <w:rsid w:val="00FA75F8"/>
    <w:rsid w:val="00FB134B"/>
    <w:rsid w:val="00FD0D35"/>
    <w:rsid w:val="00FE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B1"/>
    <w:pPr>
      <w:spacing w:after="0" w:line="240" w:lineRule="auto"/>
    </w:pPr>
    <w:rPr>
      <w:rFonts w:ascii="Times New Roman" w:eastAsia="Times New Roman" w:hAnsi="Times New Roman" w:cs="Times New Roman"/>
      <w:sz w:val="24"/>
    </w:rPr>
  </w:style>
  <w:style w:type="paragraph" w:styleId="Heading1">
    <w:name w:val="heading 1"/>
    <w:next w:val="Heading2"/>
    <w:link w:val="Heading1Char"/>
    <w:qFormat/>
    <w:rsid w:val="00E00FD4"/>
    <w:pPr>
      <w:keepNext/>
      <w:tabs>
        <w:tab w:val="num" w:pos="0"/>
      </w:tabs>
      <w:spacing w:after="240" w:line="240" w:lineRule="auto"/>
      <w:ind w:left="720" w:hanging="720"/>
      <w:outlineLvl w:val="0"/>
    </w:pPr>
    <w:rPr>
      <w:rFonts w:ascii="Times New Roman Bold" w:eastAsia="Times New Roman" w:hAnsi="Times New Roman Bold" w:cs="Times New Roman"/>
      <w:b/>
      <w:sz w:val="24"/>
      <w:szCs w:val="20"/>
      <w:u w:val="single"/>
    </w:rPr>
  </w:style>
  <w:style w:type="paragraph" w:styleId="Heading2">
    <w:name w:val="heading 2"/>
    <w:basedOn w:val="Normal"/>
    <w:next w:val="Normal"/>
    <w:link w:val="Heading2Char"/>
    <w:unhideWhenUsed/>
    <w:qFormat/>
    <w:rsid w:val="009A19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AE17FC"/>
    <w:pPr>
      <w:keepNext/>
      <w:keepLines/>
      <w:spacing w:line="240" w:lineRule="atLeast"/>
      <w:ind w:left="1080"/>
      <w:outlineLvl w:val="2"/>
    </w:pPr>
    <w:rPr>
      <w:rFonts w:ascii="Arial Black" w:hAnsi="Arial Black"/>
      <w:spacing w:val="-10"/>
      <w:kern w:val="28"/>
      <w:sz w:val="20"/>
      <w:szCs w:val="20"/>
    </w:rPr>
  </w:style>
  <w:style w:type="paragraph" w:styleId="Heading4">
    <w:name w:val="heading 4"/>
    <w:link w:val="Heading4Char"/>
    <w:qFormat/>
    <w:rsid w:val="00E00FD4"/>
    <w:pPr>
      <w:tabs>
        <w:tab w:val="num" w:pos="2160"/>
      </w:tabs>
      <w:spacing w:after="240" w:line="240" w:lineRule="auto"/>
      <w:ind w:left="2880" w:hanging="720"/>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17FC"/>
    <w:rPr>
      <w:rFonts w:ascii="Arial Black" w:eastAsia="Times New Roman" w:hAnsi="Arial Black" w:cs="Times New Roman"/>
      <w:spacing w:val="-10"/>
      <w:kern w:val="28"/>
      <w:sz w:val="20"/>
      <w:szCs w:val="20"/>
    </w:rPr>
  </w:style>
  <w:style w:type="paragraph" w:styleId="BodyText">
    <w:name w:val="Body Text"/>
    <w:basedOn w:val="Normal"/>
    <w:link w:val="BodyTextChar"/>
    <w:rsid w:val="00AE17FC"/>
    <w:pPr>
      <w:spacing w:after="240" w:line="240" w:lineRule="atLeast"/>
      <w:ind w:left="1080"/>
    </w:pPr>
    <w:rPr>
      <w:rFonts w:ascii="Arial" w:hAnsi="Arial"/>
      <w:spacing w:val="-5"/>
      <w:sz w:val="20"/>
      <w:szCs w:val="20"/>
    </w:rPr>
  </w:style>
  <w:style w:type="character" w:customStyle="1" w:styleId="BodyTextChar">
    <w:name w:val="Body Text Char"/>
    <w:basedOn w:val="DefaultParagraphFont"/>
    <w:link w:val="BodyText"/>
    <w:rsid w:val="00AE17FC"/>
    <w:rPr>
      <w:rFonts w:ascii="Arial" w:eastAsia="Times New Roman" w:hAnsi="Arial" w:cs="Times New Roman"/>
      <w:spacing w:val="-5"/>
      <w:sz w:val="20"/>
      <w:szCs w:val="20"/>
    </w:rPr>
  </w:style>
  <w:style w:type="paragraph" w:styleId="BodyText2">
    <w:name w:val="Body Text 2"/>
    <w:basedOn w:val="Normal"/>
    <w:link w:val="BodyText2Char"/>
    <w:rsid w:val="00AE17FC"/>
    <w:pPr>
      <w:spacing w:after="120" w:line="480" w:lineRule="auto"/>
      <w:ind w:left="1080"/>
    </w:pPr>
    <w:rPr>
      <w:rFonts w:ascii="Arial" w:hAnsi="Arial"/>
      <w:spacing w:val="-5"/>
      <w:sz w:val="20"/>
      <w:szCs w:val="20"/>
    </w:rPr>
  </w:style>
  <w:style w:type="character" w:customStyle="1" w:styleId="BodyText2Char">
    <w:name w:val="Body Text 2 Char"/>
    <w:basedOn w:val="DefaultParagraphFont"/>
    <w:link w:val="BodyText2"/>
    <w:rsid w:val="00AE17FC"/>
    <w:rPr>
      <w:rFonts w:ascii="Arial" w:eastAsia="Times New Roman" w:hAnsi="Arial" w:cs="Times New Roman"/>
      <w:spacing w:val="-5"/>
      <w:sz w:val="20"/>
      <w:szCs w:val="20"/>
    </w:rPr>
  </w:style>
  <w:style w:type="character" w:customStyle="1" w:styleId="Heading2Char">
    <w:name w:val="Heading 2 Char"/>
    <w:basedOn w:val="DefaultParagraphFont"/>
    <w:link w:val="Heading2"/>
    <w:uiPriority w:val="9"/>
    <w:semiHidden/>
    <w:rsid w:val="009A197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E00FD4"/>
    <w:rPr>
      <w:rFonts w:ascii="Times New Roman Bold" w:eastAsia="Times New Roman" w:hAnsi="Times New Roman Bold" w:cs="Times New Roman"/>
      <w:b/>
      <w:sz w:val="24"/>
      <w:szCs w:val="20"/>
      <w:u w:val="single"/>
    </w:rPr>
  </w:style>
  <w:style w:type="character" w:customStyle="1" w:styleId="Heading4Char">
    <w:name w:val="Heading 4 Char"/>
    <w:basedOn w:val="DefaultParagraphFont"/>
    <w:link w:val="Heading4"/>
    <w:rsid w:val="00E00FD4"/>
    <w:rPr>
      <w:rFonts w:ascii="Times New Roman" w:eastAsia="Times New Roman" w:hAnsi="Times New Roman" w:cs="Times New Roman"/>
      <w:bCs/>
      <w:sz w:val="24"/>
      <w:szCs w:val="28"/>
    </w:rPr>
  </w:style>
  <w:style w:type="paragraph" w:styleId="Header">
    <w:name w:val="header"/>
    <w:basedOn w:val="Normal"/>
    <w:link w:val="HeaderChar"/>
    <w:rsid w:val="00266157"/>
    <w:pPr>
      <w:tabs>
        <w:tab w:val="center" w:pos="4320"/>
        <w:tab w:val="right" w:pos="8640"/>
      </w:tabs>
    </w:pPr>
    <w:rPr>
      <w:szCs w:val="20"/>
    </w:rPr>
  </w:style>
  <w:style w:type="character" w:customStyle="1" w:styleId="HeaderChar">
    <w:name w:val="Header Char"/>
    <w:basedOn w:val="DefaultParagraphFont"/>
    <w:link w:val="Header"/>
    <w:rsid w:val="00266157"/>
    <w:rPr>
      <w:rFonts w:ascii="Times New Roman" w:eastAsia="Times New Roman" w:hAnsi="Times New Roman" w:cs="Times New Roman"/>
      <w:sz w:val="24"/>
      <w:szCs w:val="20"/>
    </w:rPr>
  </w:style>
  <w:style w:type="paragraph" w:styleId="Footer">
    <w:name w:val="footer"/>
    <w:basedOn w:val="Normal"/>
    <w:link w:val="FooterChar"/>
    <w:uiPriority w:val="99"/>
    <w:rsid w:val="0042485A"/>
    <w:pPr>
      <w:tabs>
        <w:tab w:val="center" w:pos="4320"/>
        <w:tab w:val="right" w:pos="8640"/>
      </w:tabs>
    </w:pPr>
    <w:rPr>
      <w:szCs w:val="20"/>
    </w:rPr>
  </w:style>
  <w:style w:type="character" w:customStyle="1" w:styleId="FooterChar">
    <w:name w:val="Footer Char"/>
    <w:basedOn w:val="DefaultParagraphFont"/>
    <w:link w:val="Footer"/>
    <w:uiPriority w:val="99"/>
    <w:rsid w:val="0042485A"/>
    <w:rPr>
      <w:rFonts w:ascii="Times New Roman" w:eastAsia="Times New Roman" w:hAnsi="Times New Roman" w:cs="Times New Roman"/>
      <w:sz w:val="24"/>
      <w:szCs w:val="20"/>
    </w:rPr>
  </w:style>
  <w:style w:type="paragraph" w:styleId="ListParagraph">
    <w:name w:val="List Paragraph"/>
    <w:basedOn w:val="Normal"/>
    <w:uiPriority w:val="34"/>
    <w:qFormat/>
    <w:rsid w:val="00424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E158-2423-4DBC-8924-218AA0B8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TA</dc:creator>
  <cp:lastModifiedBy>Morgan Anderson</cp:lastModifiedBy>
  <cp:revision>2</cp:revision>
  <cp:lastPrinted>2009-12-09T21:47:00Z</cp:lastPrinted>
  <dcterms:created xsi:type="dcterms:W3CDTF">2015-09-14T20:29:00Z</dcterms:created>
  <dcterms:modified xsi:type="dcterms:W3CDTF">2015-09-14T20:29:00Z</dcterms:modified>
</cp:coreProperties>
</file>